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72" w:rsidRPr="00A13115" w:rsidRDefault="00313672" w:rsidP="00A13115">
      <w:pPr>
        <w:spacing w:before="0" w:beforeAutospacing="0" w:after="240" w:afterAutospacing="0"/>
        <w:rPr>
          <w:rFonts w:ascii="Times New Roman" w:hAnsi="Times New Roman"/>
          <w:b/>
        </w:rPr>
      </w:pPr>
      <w:r w:rsidRPr="00A13115">
        <w:rPr>
          <w:rFonts w:ascii="Times New Roman" w:hAnsi="Times New Roman"/>
          <w:b/>
        </w:rPr>
        <w:t>DATA SECURITY REQUIREMENTS</w:t>
      </w:r>
    </w:p>
    <w:p w:rsidR="00660AF8" w:rsidRPr="00A13115" w:rsidRDefault="00886D68" w:rsidP="00A13115">
      <w:pPr>
        <w:pStyle w:val="Heading1"/>
        <w:widowControl/>
        <w:numPr>
          <w:ilvl w:val="0"/>
          <w:numId w:val="7"/>
        </w:numPr>
        <w:rPr>
          <w:rFonts w:ascii="Times New Roman" w:hAnsi="Times New Roman" w:cs="Times New Roman"/>
          <w:b/>
          <w:sz w:val="24"/>
          <w:szCs w:val="24"/>
        </w:rPr>
      </w:pPr>
      <w:r w:rsidRPr="00A13115">
        <w:rPr>
          <w:rFonts w:ascii="Times New Roman" w:hAnsi="Times New Roman" w:cs="Times New Roman"/>
          <w:b/>
          <w:sz w:val="24"/>
          <w:szCs w:val="24"/>
        </w:rPr>
        <w:t>Protection of Data</w:t>
      </w:r>
      <w:r w:rsidR="0074129D" w:rsidRPr="00A13115">
        <w:rPr>
          <w:rFonts w:ascii="Times New Roman" w:hAnsi="Times New Roman" w:cs="Times New Roman"/>
          <w:sz w:val="24"/>
          <w:szCs w:val="24"/>
        </w:rPr>
        <w:t xml:space="preserve">. </w:t>
      </w:r>
      <w:r w:rsidR="00660AF8" w:rsidRPr="00A13115">
        <w:rPr>
          <w:rFonts w:ascii="Times New Roman" w:hAnsi="Times New Roman" w:cs="Times New Roman"/>
          <w:sz w:val="24"/>
          <w:szCs w:val="24"/>
        </w:rPr>
        <w:t xml:space="preserve">The </w:t>
      </w:r>
      <w:r w:rsidR="00795265" w:rsidRPr="00A13115">
        <w:rPr>
          <w:rFonts w:ascii="Times New Roman" w:hAnsi="Times New Roman" w:cs="Times New Roman"/>
          <w:sz w:val="24"/>
          <w:szCs w:val="24"/>
        </w:rPr>
        <w:t>Business Associate</w:t>
      </w:r>
      <w:r w:rsidR="00660AF8" w:rsidRPr="00A13115">
        <w:rPr>
          <w:rFonts w:ascii="Times New Roman" w:hAnsi="Times New Roman" w:cs="Times New Roman"/>
          <w:sz w:val="24"/>
          <w:szCs w:val="24"/>
        </w:rPr>
        <w:t xml:space="preserve"> will store data on one or more of the following media and protect the data as described:</w:t>
      </w:r>
    </w:p>
    <w:p w:rsidR="00660AF8" w:rsidRPr="00A13115" w:rsidRDefault="00660AF8" w:rsidP="00A13115">
      <w:pPr>
        <w:pStyle w:val="Heading2"/>
        <w:widowControl/>
        <w:numPr>
          <w:ilvl w:val="1"/>
          <w:numId w:val="9"/>
        </w:numPr>
        <w:rPr>
          <w:rFonts w:ascii="Times New Roman" w:hAnsi="Times New Roman" w:cs="Times New Roman"/>
          <w:sz w:val="24"/>
          <w:szCs w:val="24"/>
        </w:rPr>
      </w:pPr>
      <w:r w:rsidRPr="00A13115">
        <w:rPr>
          <w:rFonts w:ascii="Times New Roman" w:hAnsi="Times New Roman" w:cs="Times New Roman"/>
          <w:b/>
          <w:sz w:val="24"/>
          <w:szCs w:val="24"/>
        </w:rPr>
        <w:t>Hard disk drives</w:t>
      </w:r>
      <w:r w:rsidRPr="00A13115">
        <w:rPr>
          <w:rFonts w:ascii="Times New Roman" w:hAnsi="Times New Roman" w:cs="Times New Roman"/>
          <w:sz w:val="24"/>
          <w:szCs w:val="24"/>
        </w:rPr>
        <w:t xml:space="preserve">. </w:t>
      </w:r>
      <w:r w:rsidRPr="00A13115">
        <w:rPr>
          <w:rFonts w:ascii="Times New Roman" w:hAnsi="Times New Roman" w:cs="Times New Roman"/>
          <w:sz w:val="24"/>
          <w:szCs w:val="24"/>
          <w:u w:val="single"/>
        </w:rPr>
        <w:t>Data stored on local workstation hard disks</w:t>
      </w:r>
      <w:r w:rsidRPr="00A13115">
        <w:rPr>
          <w:rFonts w:ascii="Times New Roman" w:hAnsi="Times New Roman" w:cs="Times New Roman"/>
          <w:sz w:val="24"/>
          <w:szCs w:val="24"/>
        </w:rPr>
        <w:t>. Access to the data will be restricted to authorized users by requiring logon to the local workstation using a unique user ID and complex password or other authentication mechanisms which provide equal or greater security, such as biometrics or smart cards.</w:t>
      </w:r>
    </w:p>
    <w:p w:rsidR="00660AF8" w:rsidRPr="00A13115" w:rsidRDefault="00660AF8" w:rsidP="00A13115">
      <w:pPr>
        <w:pStyle w:val="Heading2"/>
        <w:widowControl/>
        <w:numPr>
          <w:ilvl w:val="1"/>
          <w:numId w:val="9"/>
        </w:numPr>
        <w:rPr>
          <w:rFonts w:ascii="Times New Roman" w:hAnsi="Times New Roman" w:cs="Times New Roman"/>
          <w:sz w:val="24"/>
          <w:szCs w:val="24"/>
        </w:rPr>
      </w:pPr>
      <w:r w:rsidRPr="00A13115">
        <w:rPr>
          <w:rFonts w:ascii="Times New Roman" w:hAnsi="Times New Roman" w:cs="Times New Roman"/>
          <w:b/>
          <w:sz w:val="24"/>
          <w:szCs w:val="24"/>
        </w:rPr>
        <w:t>Network server disks</w:t>
      </w:r>
      <w:r w:rsidRPr="00A13115">
        <w:rPr>
          <w:rFonts w:ascii="Times New Roman" w:hAnsi="Times New Roman" w:cs="Times New Roman"/>
          <w:sz w:val="24"/>
          <w:szCs w:val="24"/>
        </w:rPr>
        <w:t xml:space="preserve">. </w:t>
      </w:r>
      <w:r w:rsidRPr="00A13115">
        <w:rPr>
          <w:rFonts w:ascii="Times New Roman" w:hAnsi="Times New Roman" w:cs="Times New Roman"/>
          <w:sz w:val="24"/>
          <w:szCs w:val="24"/>
          <w:u w:val="single"/>
        </w:rPr>
        <w:t>Data stored on hard disks mounted on network servers and made available through shared folders</w:t>
      </w:r>
      <w:r w:rsidRPr="00A13115">
        <w:rPr>
          <w:rFonts w:ascii="Times New Roman" w:hAnsi="Times New Roman" w:cs="Times New Roman"/>
          <w:sz w:val="24"/>
          <w:szCs w:val="24"/>
        </w:rPr>
        <w:t>. Access to the data will be restricted to authorized users through the use of access control lists which will grant access only after the authorized user has authenticated to the network using a unique user ID and complex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rsidR="00660AF8" w:rsidRPr="00A13115" w:rsidRDefault="00660AF8" w:rsidP="00A13115">
      <w:pPr>
        <w:pStyle w:val="Heading2"/>
        <w:widowControl/>
        <w:numPr>
          <w:ilvl w:val="1"/>
          <w:numId w:val="9"/>
        </w:numPr>
        <w:rPr>
          <w:rFonts w:ascii="Times New Roman" w:hAnsi="Times New Roman" w:cs="Times New Roman"/>
          <w:sz w:val="24"/>
          <w:szCs w:val="24"/>
        </w:rPr>
      </w:pPr>
      <w:r w:rsidRPr="00A13115">
        <w:rPr>
          <w:rFonts w:ascii="Times New Roman" w:hAnsi="Times New Roman" w:cs="Times New Roman"/>
          <w:b/>
          <w:sz w:val="24"/>
          <w:szCs w:val="24"/>
        </w:rPr>
        <w:t>Optical discs (CDs or DVDs) in local workstation optical disc drives</w:t>
      </w:r>
      <w:r w:rsidRPr="00A13115">
        <w:rPr>
          <w:rFonts w:ascii="Times New Roman" w:hAnsi="Times New Roman" w:cs="Times New Roman"/>
          <w:sz w:val="24"/>
          <w:szCs w:val="24"/>
        </w:rPr>
        <w:t>. Data provided by K</w:t>
      </w:r>
      <w:r w:rsidR="002F24E2" w:rsidRPr="00A13115">
        <w:rPr>
          <w:rFonts w:ascii="Times New Roman" w:hAnsi="Times New Roman" w:cs="Times New Roman"/>
          <w:sz w:val="24"/>
          <w:szCs w:val="24"/>
        </w:rPr>
        <w:t xml:space="preserve">ing County </w:t>
      </w:r>
      <w:r w:rsidR="00502FD3" w:rsidRPr="00A13115">
        <w:rPr>
          <w:rFonts w:ascii="Times New Roman" w:hAnsi="Times New Roman" w:cs="Times New Roman"/>
          <w:sz w:val="24"/>
          <w:szCs w:val="24"/>
        </w:rPr>
        <w:t>Behavioral Health and Recovery</w:t>
      </w:r>
      <w:r w:rsidR="002F24E2" w:rsidRPr="00A13115">
        <w:rPr>
          <w:rFonts w:ascii="Times New Roman" w:hAnsi="Times New Roman" w:cs="Times New Roman"/>
          <w:sz w:val="24"/>
          <w:szCs w:val="24"/>
        </w:rPr>
        <w:t xml:space="preserve"> </w:t>
      </w:r>
      <w:r w:rsidRPr="00A13115">
        <w:rPr>
          <w:rFonts w:ascii="Times New Roman" w:hAnsi="Times New Roman" w:cs="Times New Roman"/>
          <w:sz w:val="24"/>
          <w:szCs w:val="24"/>
        </w:rPr>
        <w:t>D</w:t>
      </w:r>
      <w:r w:rsidR="002F24E2" w:rsidRPr="00A13115">
        <w:rPr>
          <w:rFonts w:ascii="Times New Roman" w:hAnsi="Times New Roman" w:cs="Times New Roman"/>
          <w:sz w:val="24"/>
          <w:szCs w:val="24"/>
        </w:rPr>
        <w:t>ivision (</w:t>
      </w:r>
      <w:r w:rsidR="00502FD3" w:rsidRPr="00A13115">
        <w:rPr>
          <w:rFonts w:ascii="Times New Roman" w:hAnsi="Times New Roman" w:cs="Times New Roman"/>
          <w:sz w:val="24"/>
          <w:szCs w:val="24"/>
        </w:rPr>
        <w:t>BHRD</w:t>
      </w:r>
      <w:r w:rsidR="002F24E2" w:rsidRPr="00A13115">
        <w:rPr>
          <w:rFonts w:ascii="Times New Roman" w:hAnsi="Times New Roman" w:cs="Times New Roman"/>
          <w:sz w:val="24"/>
          <w:szCs w:val="24"/>
        </w:rPr>
        <w:t>)</w:t>
      </w:r>
      <w:r w:rsidRPr="00A13115">
        <w:rPr>
          <w:rFonts w:ascii="Times New Roman" w:hAnsi="Times New Roman" w:cs="Times New Roman"/>
          <w:sz w:val="24"/>
          <w:szCs w:val="24"/>
        </w:rPr>
        <w:t xml:space="preserve"> on optical discs which will be used in local workstation optical disc drives and which will not be transported out of a secure area. When not in use for the contracted purpose, such discs must be locked in a drawer, cabinet or other container to which only authorized users have the key, </w:t>
      </w:r>
      <w:r w:rsidR="007B3B1E" w:rsidRPr="00A13115">
        <w:rPr>
          <w:rFonts w:ascii="Times New Roman" w:hAnsi="Times New Roman" w:cs="Times New Roman"/>
          <w:sz w:val="24"/>
          <w:szCs w:val="24"/>
        </w:rPr>
        <w:t>combination,</w:t>
      </w:r>
      <w:r w:rsidRPr="00A13115">
        <w:rPr>
          <w:rFonts w:ascii="Times New Roman" w:hAnsi="Times New Roman" w:cs="Times New Roman"/>
          <w:sz w:val="24"/>
          <w:szCs w:val="24"/>
        </w:rPr>
        <w:t xml:space="preserve"> or mechanism required to access the contents of the contain</w:t>
      </w:r>
      <w:r w:rsidR="002F24E2" w:rsidRPr="00A13115">
        <w:rPr>
          <w:rFonts w:ascii="Times New Roman" w:hAnsi="Times New Roman" w:cs="Times New Roman"/>
          <w:sz w:val="24"/>
          <w:szCs w:val="24"/>
        </w:rPr>
        <w:t xml:space="preserve">er. Workstations which access </w:t>
      </w:r>
      <w:r w:rsidR="00502FD3" w:rsidRPr="00A13115">
        <w:rPr>
          <w:rFonts w:ascii="Times New Roman" w:hAnsi="Times New Roman" w:cs="Times New Roman"/>
          <w:sz w:val="24"/>
          <w:szCs w:val="24"/>
        </w:rPr>
        <w:t xml:space="preserve">BHRD </w:t>
      </w:r>
      <w:r w:rsidRPr="00A13115">
        <w:rPr>
          <w:rFonts w:ascii="Times New Roman" w:hAnsi="Times New Roman" w:cs="Times New Roman"/>
          <w:sz w:val="24"/>
          <w:szCs w:val="24"/>
        </w:rPr>
        <w:t>data on optical discs must be located in an area which is accessible only to authorized personnel, with access controlled through use of a key, card key, combination lock, or comparable mechanism.</w:t>
      </w:r>
    </w:p>
    <w:p w:rsidR="00660AF8" w:rsidRPr="00A13115" w:rsidRDefault="00660AF8" w:rsidP="00A13115">
      <w:pPr>
        <w:pStyle w:val="Heading2"/>
        <w:widowControl/>
        <w:numPr>
          <w:ilvl w:val="1"/>
          <w:numId w:val="9"/>
        </w:numPr>
        <w:rPr>
          <w:rFonts w:ascii="Times New Roman" w:hAnsi="Times New Roman" w:cs="Times New Roman"/>
          <w:sz w:val="24"/>
          <w:szCs w:val="24"/>
        </w:rPr>
      </w:pPr>
      <w:r w:rsidRPr="00A13115">
        <w:rPr>
          <w:rFonts w:ascii="Times New Roman" w:hAnsi="Times New Roman" w:cs="Times New Roman"/>
          <w:b/>
          <w:sz w:val="24"/>
          <w:szCs w:val="24"/>
        </w:rPr>
        <w:t>Optical discs (CDs or DVDs) in drives or jukeboxes attached to servers</w:t>
      </w:r>
      <w:r w:rsidR="002F24E2" w:rsidRPr="00A13115">
        <w:rPr>
          <w:rFonts w:ascii="Times New Roman" w:hAnsi="Times New Roman" w:cs="Times New Roman"/>
          <w:sz w:val="24"/>
          <w:szCs w:val="24"/>
        </w:rPr>
        <w:t xml:space="preserve">. Data provided by </w:t>
      </w:r>
      <w:r w:rsidR="00502FD3" w:rsidRPr="00A13115">
        <w:rPr>
          <w:rFonts w:ascii="Times New Roman" w:hAnsi="Times New Roman" w:cs="Times New Roman"/>
          <w:sz w:val="24"/>
          <w:szCs w:val="24"/>
        </w:rPr>
        <w:t xml:space="preserve">BHRD </w:t>
      </w:r>
      <w:r w:rsidRPr="00A13115">
        <w:rPr>
          <w:rFonts w:ascii="Times New Roman" w:hAnsi="Times New Roman" w:cs="Times New Roman"/>
          <w:sz w:val="24"/>
          <w:szCs w:val="24"/>
        </w:rPr>
        <w:t>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complex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rsidR="002C3415" w:rsidRPr="00A13115" w:rsidRDefault="00660AF8" w:rsidP="00A13115">
      <w:pPr>
        <w:pStyle w:val="Heading2"/>
        <w:widowControl/>
        <w:numPr>
          <w:ilvl w:val="1"/>
          <w:numId w:val="9"/>
        </w:numPr>
        <w:rPr>
          <w:rFonts w:ascii="Times New Roman" w:hAnsi="Times New Roman" w:cs="Times New Roman"/>
          <w:sz w:val="24"/>
          <w:szCs w:val="24"/>
        </w:rPr>
      </w:pPr>
      <w:r w:rsidRPr="00A13115">
        <w:rPr>
          <w:rFonts w:ascii="Times New Roman" w:hAnsi="Times New Roman" w:cs="Times New Roman"/>
          <w:b/>
          <w:sz w:val="24"/>
          <w:szCs w:val="24"/>
        </w:rPr>
        <w:t>Paper documents</w:t>
      </w:r>
      <w:r w:rsidRPr="00A13115">
        <w:rPr>
          <w:rFonts w:ascii="Times New Roman" w:hAnsi="Times New Roman" w:cs="Times New Roman"/>
          <w:sz w:val="24"/>
          <w:szCs w:val="24"/>
        </w:rPr>
        <w:t>. Any paper records must be protected by storing the records in a secure area which is only accessible to authorized personnel. When not in use, such records must be stored in a locked container, such as a file cabinet, locking drawer, or safe, to which only authorized persons have access.</w:t>
      </w:r>
    </w:p>
    <w:p w:rsidR="00660AF8" w:rsidRPr="00A13115" w:rsidRDefault="00660AF8" w:rsidP="00110AAB">
      <w:pPr>
        <w:pStyle w:val="Heading2"/>
        <w:keepNext/>
        <w:widowControl/>
        <w:numPr>
          <w:ilvl w:val="1"/>
          <w:numId w:val="9"/>
        </w:numPr>
        <w:rPr>
          <w:rFonts w:ascii="Times New Roman" w:hAnsi="Times New Roman" w:cs="Times New Roman"/>
          <w:sz w:val="24"/>
          <w:szCs w:val="24"/>
        </w:rPr>
      </w:pPr>
      <w:r w:rsidRPr="00A13115">
        <w:rPr>
          <w:rFonts w:ascii="Times New Roman" w:hAnsi="Times New Roman" w:cs="Times New Roman"/>
          <w:b/>
          <w:sz w:val="24"/>
          <w:szCs w:val="24"/>
        </w:rPr>
        <w:t>Data storage on portable devices or media</w:t>
      </w:r>
      <w:r w:rsidR="00F06B7D" w:rsidRPr="00A13115">
        <w:rPr>
          <w:rFonts w:ascii="Times New Roman" w:hAnsi="Times New Roman" w:cs="Times New Roman"/>
          <w:sz w:val="24"/>
          <w:szCs w:val="24"/>
        </w:rPr>
        <w:t>.</w:t>
      </w:r>
      <w:r w:rsidR="00F06B7D" w:rsidRPr="00A13115">
        <w:rPr>
          <w:rFonts w:ascii="Times New Roman" w:hAnsi="Times New Roman" w:cs="Times New Roman"/>
          <w:b/>
          <w:sz w:val="24"/>
          <w:szCs w:val="24"/>
        </w:rPr>
        <w:t xml:space="preserve"> </w:t>
      </w:r>
      <w:r w:rsidR="00502FD3" w:rsidRPr="00A13115">
        <w:rPr>
          <w:rFonts w:ascii="Times New Roman" w:hAnsi="Times New Roman" w:cs="Times New Roman"/>
          <w:sz w:val="24"/>
          <w:szCs w:val="24"/>
        </w:rPr>
        <w:t xml:space="preserve">BHRD </w:t>
      </w:r>
      <w:r w:rsidRPr="00A13115">
        <w:rPr>
          <w:rFonts w:ascii="Times New Roman" w:hAnsi="Times New Roman" w:cs="Times New Roman"/>
          <w:sz w:val="24"/>
          <w:szCs w:val="24"/>
        </w:rPr>
        <w:t xml:space="preserve">data shall not be stored by the </w:t>
      </w:r>
      <w:r w:rsidR="00795265" w:rsidRPr="00A13115">
        <w:rPr>
          <w:rFonts w:ascii="Times New Roman" w:hAnsi="Times New Roman" w:cs="Times New Roman"/>
          <w:sz w:val="24"/>
          <w:szCs w:val="24"/>
        </w:rPr>
        <w:t>Business Associate</w:t>
      </w:r>
      <w:r w:rsidRPr="00A13115">
        <w:rPr>
          <w:rFonts w:ascii="Times New Roman" w:hAnsi="Times New Roman" w:cs="Times New Roman"/>
          <w:sz w:val="24"/>
          <w:szCs w:val="24"/>
        </w:rPr>
        <w:t xml:space="preserve"> on portable devices or media unless specifically authorized. If so authorized, the data shall be given the following protections:</w:t>
      </w:r>
    </w:p>
    <w:p w:rsidR="00660AF8" w:rsidRPr="00A13115" w:rsidRDefault="00660AF8" w:rsidP="00A13115">
      <w:pPr>
        <w:pStyle w:val="ListBullet"/>
        <w:numPr>
          <w:ilvl w:val="0"/>
          <w:numId w:val="6"/>
        </w:numPr>
        <w:ind w:left="1440"/>
        <w:rPr>
          <w:rFonts w:ascii="Times New Roman" w:hAnsi="Times New Roman"/>
          <w:sz w:val="24"/>
        </w:rPr>
      </w:pPr>
      <w:r w:rsidRPr="00A13115">
        <w:rPr>
          <w:rFonts w:ascii="Times New Roman" w:hAnsi="Times New Roman"/>
          <w:sz w:val="24"/>
        </w:rPr>
        <w:t>Encrypt the data with a key length of at least 128 bits</w:t>
      </w:r>
    </w:p>
    <w:p w:rsidR="00660AF8" w:rsidRPr="00A13115" w:rsidRDefault="00660AF8" w:rsidP="00A13115">
      <w:pPr>
        <w:pStyle w:val="ListBullet"/>
        <w:numPr>
          <w:ilvl w:val="0"/>
          <w:numId w:val="6"/>
        </w:numPr>
        <w:ind w:left="1440"/>
        <w:rPr>
          <w:rFonts w:ascii="Times New Roman" w:hAnsi="Times New Roman"/>
          <w:sz w:val="24"/>
        </w:rPr>
      </w:pPr>
      <w:r w:rsidRPr="00A13115">
        <w:rPr>
          <w:rFonts w:ascii="Times New Roman" w:hAnsi="Times New Roman"/>
          <w:sz w:val="24"/>
        </w:rPr>
        <w:lastRenderedPageBreak/>
        <w:t>Control access to devices with a unique user ID and password or stronger authentication method such as a physical token or biometrics.</w:t>
      </w:r>
    </w:p>
    <w:p w:rsidR="00660AF8" w:rsidRPr="00A13115" w:rsidRDefault="00660AF8" w:rsidP="00A13115">
      <w:pPr>
        <w:pStyle w:val="ListBullet"/>
        <w:numPr>
          <w:ilvl w:val="0"/>
          <w:numId w:val="6"/>
        </w:numPr>
        <w:spacing w:after="240"/>
        <w:ind w:left="1440"/>
        <w:rPr>
          <w:rFonts w:ascii="Times New Roman" w:hAnsi="Times New Roman"/>
          <w:sz w:val="24"/>
        </w:rPr>
      </w:pPr>
      <w:r w:rsidRPr="00A13115">
        <w:rPr>
          <w:rFonts w:ascii="Times New Roman" w:hAnsi="Times New Roman"/>
          <w:sz w:val="24"/>
        </w:rPr>
        <w:t>Manually lock devices whenever they are left unattended and set devices to lock automatically after a period of inactivity, if this feature is available. Maximum period of inactivity is 20 minutes.</w:t>
      </w:r>
    </w:p>
    <w:p w:rsidR="00660AF8" w:rsidRPr="00A13115" w:rsidRDefault="00660AF8" w:rsidP="00A13115">
      <w:pPr>
        <w:pStyle w:val="Section3Text"/>
        <w:widowControl/>
        <w:tabs>
          <w:tab w:val="left" w:pos="1080"/>
        </w:tabs>
        <w:ind w:left="0" w:firstLine="1080"/>
        <w:rPr>
          <w:rFonts w:ascii="Times New Roman" w:hAnsi="Times New Roman" w:cs="Times New Roman"/>
          <w:sz w:val="24"/>
        </w:rPr>
      </w:pPr>
      <w:r w:rsidRPr="00A13115">
        <w:rPr>
          <w:rFonts w:ascii="Times New Roman" w:hAnsi="Times New Roman" w:cs="Times New Roman"/>
          <w:sz w:val="24"/>
        </w:rPr>
        <w:t>Physically protect the portable device(s) and/or media by</w:t>
      </w:r>
      <w:r w:rsidR="00A45502" w:rsidRPr="00A13115">
        <w:rPr>
          <w:rFonts w:ascii="Times New Roman" w:hAnsi="Times New Roman" w:cs="Times New Roman"/>
          <w:sz w:val="24"/>
        </w:rPr>
        <w:t>:</w:t>
      </w:r>
    </w:p>
    <w:p w:rsidR="00660AF8" w:rsidRPr="00A13115" w:rsidRDefault="00660AF8" w:rsidP="00A13115">
      <w:pPr>
        <w:pStyle w:val="ListBullet"/>
        <w:numPr>
          <w:ilvl w:val="0"/>
          <w:numId w:val="6"/>
        </w:numPr>
        <w:spacing w:after="240"/>
        <w:ind w:left="1440"/>
        <w:contextualSpacing/>
        <w:rPr>
          <w:rFonts w:ascii="Times New Roman" w:hAnsi="Times New Roman"/>
          <w:sz w:val="24"/>
        </w:rPr>
      </w:pPr>
      <w:r w:rsidRPr="00A13115">
        <w:rPr>
          <w:rFonts w:ascii="Times New Roman" w:hAnsi="Times New Roman"/>
          <w:sz w:val="24"/>
        </w:rPr>
        <w:t>Keeping them in locked storage when not in use</w:t>
      </w:r>
      <w:r w:rsidR="0074129D" w:rsidRPr="00A13115">
        <w:rPr>
          <w:rFonts w:ascii="Times New Roman" w:hAnsi="Times New Roman"/>
          <w:sz w:val="24"/>
        </w:rPr>
        <w:t>;</w:t>
      </w:r>
    </w:p>
    <w:p w:rsidR="00660AF8" w:rsidRPr="00A13115" w:rsidRDefault="00660AF8" w:rsidP="00A13115">
      <w:pPr>
        <w:pStyle w:val="ListBullet"/>
        <w:numPr>
          <w:ilvl w:val="0"/>
          <w:numId w:val="6"/>
        </w:numPr>
        <w:spacing w:after="240"/>
        <w:ind w:left="1440"/>
        <w:contextualSpacing/>
        <w:rPr>
          <w:rFonts w:ascii="Times New Roman" w:hAnsi="Times New Roman"/>
          <w:sz w:val="24"/>
        </w:rPr>
      </w:pPr>
      <w:r w:rsidRPr="00A13115">
        <w:rPr>
          <w:rFonts w:ascii="Times New Roman" w:hAnsi="Times New Roman"/>
          <w:sz w:val="24"/>
        </w:rPr>
        <w:t>Using check-in/check-out procedures when they are shared</w:t>
      </w:r>
      <w:r w:rsidR="0074129D" w:rsidRPr="00A13115">
        <w:rPr>
          <w:rFonts w:ascii="Times New Roman" w:hAnsi="Times New Roman"/>
          <w:sz w:val="24"/>
        </w:rPr>
        <w:t>;</w:t>
      </w:r>
      <w:r w:rsidRPr="00A13115">
        <w:rPr>
          <w:rFonts w:ascii="Times New Roman" w:hAnsi="Times New Roman"/>
          <w:sz w:val="24"/>
        </w:rPr>
        <w:t xml:space="preserve"> and </w:t>
      </w:r>
    </w:p>
    <w:p w:rsidR="00660AF8" w:rsidRPr="00A13115" w:rsidRDefault="00660AF8" w:rsidP="00A13115">
      <w:pPr>
        <w:pStyle w:val="ListBullet"/>
        <w:numPr>
          <w:ilvl w:val="0"/>
          <w:numId w:val="6"/>
        </w:numPr>
        <w:spacing w:after="240"/>
        <w:ind w:left="1440"/>
        <w:contextualSpacing/>
        <w:rPr>
          <w:rFonts w:ascii="Times New Roman" w:hAnsi="Times New Roman"/>
          <w:sz w:val="24"/>
        </w:rPr>
      </w:pPr>
      <w:r w:rsidRPr="00A13115">
        <w:rPr>
          <w:rFonts w:ascii="Times New Roman" w:hAnsi="Times New Roman"/>
          <w:sz w:val="24"/>
        </w:rPr>
        <w:t>Taking frequent inventories</w:t>
      </w:r>
      <w:r w:rsidR="0074129D" w:rsidRPr="00A13115">
        <w:rPr>
          <w:rFonts w:ascii="Times New Roman" w:hAnsi="Times New Roman"/>
          <w:sz w:val="24"/>
        </w:rPr>
        <w:t>.</w:t>
      </w:r>
    </w:p>
    <w:p w:rsidR="00660AF8" w:rsidRPr="00A13115" w:rsidRDefault="00660AF8" w:rsidP="00A13115">
      <w:pPr>
        <w:pStyle w:val="Heading3"/>
        <w:widowControl/>
        <w:numPr>
          <w:ilvl w:val="0"/>
          <w:numId w:val="11"/>
        </w:numPr>
        <w:ind w:left="1800"/>
        <w:rPr>
          <w:rFonts w:ascii="Times New Roman" w:hAnsi="Times New Roman" w:cs="Times New Roman"/>
          <w:sz w:val="24"/>
          <w:szCs w:val="24"/>
        </w:rPr>
      </w:pPr>
      <w:r w:rsidRPr="00A13115">
        <w:rPr>
          <w:rFonts w:ascii="Times New Roman" w:hAnsi="Times New Roman" w:cs="Times New Roman"/>
          <w:sz w:val="24"/>
          <w:szCs w:val="24"/>
        </w:rPr>
        <w:t>When being transported outside of a secure area, portable device</w:t>
      </w:r>
      <w:r w:rsidR="002F24E2" w:rsidRPr="00A13115">
        <w:rPr>
          <w:rFonts w:ascii="Times New Roman" w:hAnsi="Times New Roman" w:cs="Times New Roman"/>
          <w:sz w:val="24"/>
          <w:szCs w:val="24"/>
        </w:rPr>
        <w:t xml:space="preserve">s and media with confidential </w:t>
      </w:r>
      <w:r w:rsidR="00502FD3" w:rsidRPr="00A13115">
        <w:rPr>
          <w:rFonts w:ascii="Times New Roman" w:hAnsi="Times New Roman" w:cs="Times New Roman"/>
          <w:sz w:val="24"/>
          <w:szCs w:val="24"/>
        </w:rPr>
        <w:t xml:space="preserve">BHRD </w:t>
      </w:r>
      <w:r w:rsidRPr="00A13115">
        <w:rPr>
          <w:rFonts w:ascii="Times New Roman" w:hAnsi="Times New Roman" w:cs="Times New Roman"/>
          <w:sz w:val="24"/>
          <w:szCs w:val="24"/>
        </w:rPr>
        <w:t xml:space="preserve">data must be under the physical control of </w:t>
      </w:r>
      <w:r w:rsidR="00795265" w:rsidRPr="00A13115">
        <w:rPr>
          <w:rFonts w:ascii="Times New Roman" w:hAnsi="Times New Roman" w:cs="Times New Roman"/>
          <w:sz w:val="24"/>
          <w:szCs w:val="24"/>
        </w:rPr>
        <w:t>Business Associate</w:t>
      </w:r>
      <w:r w:rsidRPr="00A13115">
        <w:rPr>
          <w:rFonts w:ascii="Times New Roman" w:hAnsi="Times New Roman" w:cs="Times New Roman"/>
          <w:sz w:val="24"/>
          <w:szCs w:val="24"/>
        </w:rPr>
        <w:t>’s staff with authorization to access the data.</w:t>
      </w:r>
    </w:p>
    <w:p w:rsidR="00660AF8" w:rsidRPr="00A13115" w:rsidRDefault="00660AF8" w:rsidP="00A13115">
      <w:pPr>
        <w:pStyle w:val="Heading3"/>
        <w:widowControl/>
        <w:numPr>
          <w:ilvl w:val="0"/>
          <w:numId w:val="11"/>
        </w:numPr>
        <w:ind w:left="1800"/>
        <w:rPr>
          <w:rFonts w:ascii="Times New Roman" w:hAnsi="Times New Roman" w:cs="Times New Roman"/>
          <w:sz w:val="24"/>
          <w:szCs w:val="24"/>
        </w:rPr>
      </w:pPr>
      <w:r w:rsidRPr="00A13115">
        <w:rPr>
          <w:rFonts w:ascii="Times New Roman" w:hAnsi="Times New Roman" w:cs="Times New Roman"/>
          <w:sz w:val="24"/>
          <w:szCs w:val="24"/>
        </w:rPr>
        <w:t xml:space="preserve">Portable devices include, but are not limited to; handhelds/PDAs, Ultramobile </w:t>
      </w:r>
      <w:r w:rsidR="00D95832" w:rsidRPr="00A13115">
        <w:rPr>
          <w:rFonts w:ascii="Times New Roman" w:hAnsi="Times New Roman" w:cs="Times New Roman"/>
          <w:sz w:val="24"/>
          <w:szCs w:val="24"/>
        </w:rPr>
        <w:t xml:space="preserve">PCs, flash memory devices (e.g., </w:t>
      </w:r>
      <w:r w:rsidRPr="00A13115">
        <w:rPr>
          <w:rFonts w:ascii="Times New Roman" w:hAnsi="Times New Roman" w:cs="Times New Roman"/>
          <w:sz w:val="24"/>
          <w:szCs w:val="24"/>
        </w:rPr>
        <w:t>USB flash drives, personal media players), portable hard disks, and laptop/notebook computers if those computers may be transported outside of a secure area.</w:t>
      </w:r>
    </w:p>
    <w:p w:rsidR="00660AF8" w:rsidRPr="00A13115" w:rsidRDefault="00660AF8" w:rsidP="00A13115">
      <w:pPr>
        <w:pStyle w:val="Heading3"/>
        <w:widowControl/>
        <w:numPr>
          <w:ilvl w:val="0"/>
          <w:numId w:val="11"/>
        </w:numPr>
        <w:ind w:left="1800"/>
        <w:rPr>
          <w:rFonts w:ascii="Times New Roman" w:hAnsi="Times New Roman" w:cs="Times New Roman"/>
          <w:sz w:val="24"/>
          <w:szCs w:val="24"/>
        </w:rPr>
      </w:pPr>
      <w:r w:rsidRPr="00A13115">
        <w:rPr>
          <w:rFonts w:ascii="Times New Roman" w:hAnsi="Times New Roman" w:cs="Times New Roman"/>
          <w:sz w:val="24"/>
          <w:szCs w:val="24"/>
        </w:rPr>
        <w:t xml:space="preserve">Portable media includes, but is not limited </w:t>
      </w:r>
      <w:r w:rsidR="007B3B1E" w:rsidRPr="00A13115">
        <w:rPr>
          <w:rFonts w:ascii="Times New Roman" w:hAnsi="Times New Roman" w:cs="Times New Roman"/>
          <w:sz w:val="24"/>
          <w:szCs w:val="24"/>
        </w:rPr>
        <w:t>to</w:t>
      </w:r>
      <w:r w:rsidRPr="00A13115">
        <w:rPr>
          <w:rFonts w:ascii="Times New Roman" w:hAnsi="Times New Roman" w:cs="Times New Roman"/>
          <w:sz w:val="24"/>
          <w:szCs w:val="24"/>
        </w:rPr>
        <w:t xml:space="preserve"> optical media (e.g.</w:t>
      </w:r>
      <w:r w:rsidR="00D95832" w:rsidRPr="00A13115">
        <w:rPr>
          <w:rFonts w:ascii="Times New Roman" w:hAnsi="Times New Roman" w:cs="Times New Roman"/>
          <w:sz w:val="24"/>
          <w:szCs w:val="24"/>
        </w:rPr>
        <w:t>,</w:t>
      </w:r>
      <w:r w:rsidRPr="00A13115">
        <w:rPr>
          <w:rFonts w:ascii="Times New Roman" w:hAnsi="Times New Roman" w:cs="Times New Roman"/>
          <w:sz w:val="24"/>
          <w:szCs w:val="24"/>
        </w:rPr>
        <w:t xml:space="preserve"> CDs, DVDs), magnetic media (e.g.</w:t>
      </w:r>
      <w:r w:rsidR="00D95832" w:rsidRPr="00A13115">
        <w:rPr>
          <w:rFonts w:ascii="Times New Roman" w:hAnsi="Times New Roman" w:cs="Times New Roman"/>
          <w:sz w:val="24"/>
          <w:szCs w:val="24"/>
        </w:rPr>
        <w:t>,</w:t>
      </w:r>
      <w:r w:rsidRPr="00A13115">
        <w:rPr>
          <w:rFonts w:ascii="Times New Roman" w:hAnsi="Times New Roman" w:cs="Times New Roman"/>
          <w:sz w:val="24"/>
          <w:szCs w:val="24"/>
        </w:rPr>
        <w:t xml:space="preserve"> floppy disks, tape, Zip or J</w:t>
      </w:r>
      <w:r w:rsidR="00D95832" w:rsidRPr="00A13115">
        <w:rPr>
          <w:rFonts w:ascii="Times New Roman" w:hAnsi="Times New Roman" w:cs="Times New Roman"/>
          <w:sz w:val="24"/>
          <w:szCs w:val="24"/>
        </w:rPr>
        <w:t xml:space="preserve">az disks), or flash media (e.g., </w:t>
      </w:r>
      <w:r w:rsidRPr="00A13115">
        <w:rPr>
          <w:rFonts w:ascii="Times New Roman" w:hAnsi="Times New Roman" w:cs="Times New Roman"/>
          <w:sz w:val="24"/>
          <w:szCs w:val="24"/>
        </w:rPr>
        <w:t>CompactFlash, SD, MMC).</w:t>
      </w:r>
    </w:p>
    <w:p w:rsidR="00660AF8" w:rsidRPr="00A13115" w:rsidRDefault="00660AF8" w:rsidP="00A13115">
      <w:pPr>
        <w:pStyle w:val="Heading1"/>
        <w:widowControl/>
        <w:numPr>
          <w:ilvl w:val="0"/>
          <w:numId w:val="1"/>
        </w:numPr>
        <w:rPr>
          <w:rFonts w:ascii="Times New Roman" w:hAnsi="Times New Roman" w:cs="Times New Roman"/>
          <w:sz w:val="24"/>
          <w:szCs w:val="24"/>
        </w:rPr>
      </w:pPr>
      <w:r w:rsidRPr="00A13115">
        <w:rPr>
          <w:rFonts w:ascii="Times New Roman" w:hAnsi="Times New Roman" w:cs="Times New Roman"/>
          <w:b/>
          <w:sz w:val="24"/>
          <w:szCs w:val="24"/>
        </w:rPr>
        <w:t>Data Segregation</w:t>
      </w:r>
      <w:r w:rsidR="0074129D" w:rsidRPr="00A13115">
        <w:rPr>
          <w:rFonts w:ascii="Times New Roman" w:hAnsi="Times New Roman" w:cs="Times New Roman"/>
          <w:sz w:val="24"/>
          <w:szCs w:val="24"/>
        </w:rPr>
        <w:t xml:space="preserve">. </w:t>
      </w:r>
      <w:r w:rsidR="00502FD3" w:rsidRPr="00A13115">
        <w:rPr>
          <w:rFonts w:ascii="Times New Roman" w:hAnsi="Times New Roman" w:cs="Times New Roman"/>
          <w:sz w:val="24"/>
          <w:szCs w:val="24"/>
          <w:u w:val="single"/>
        </w:rPr>
        <w:t xml:space="preserve">BHRD </w:t>
      </w:r>
      <w:r w:rsidRPr="00A13115">
        <w:rPr>
          <w:rFonts w:ascii="Times New Roman" w:hAnsi="Times New Roman" w:cs="Times New Roman"/>
          <w:sz w:val="24"/>
          <w:szCs w:val="24"/>
          <w:u w:val="single"/>
        </w:rPr>
        <w:t>data must be segregated or other</w:t>
      </w:r>
      <w:r w:rsidR="002F24E2" w:rsidRPr="00A13115">
        <w:rPr>
          <w:rFonts w:ascii="Times New Roman" w:hAnsi="Times New Roman" w:cs="Times New Roman"/>
          <w:sz w:val="24"/>
          <w:szCs w:val="24"/>
          <w:u w:val="single"/>
        </w:rPr>
        <w:t>wise distinguishable from non-</w:t>
      </w:r>
      <w:r w:rsidR="00502FD3" w:rsidRPr="00A13115">
        <w:rPr>
          <w:rFonts w:ascii="Times New Roman" w:hAnsi="Times New Roman" w:cs="Times New Roman"/>
          <w:sz w:val="24"/>
          <w:szCs w:val="24"/>
          <w:u w:val="single"/>
        </w:rPr>
        <w:t xml:space="preserve">BHRD </w:t>
      </w:r>
      <w:r w:rsidRPr="00A13115">
        <w:rPr>
          <w:rFonts w:ascii="Times New Roman" w:hAnsi="Times New Roman" w:cs="Times New Roman"/>
          <w:sz w:val="24"/>
          <w:szCs w:val="24"/>
          <w:u w:val="single"/>
        </w:rPr>
        <w:t>data</w:t>
      </w:r>
      <w:r w:rsidRPr="00A13115">
        <w:rPr>
          <w:rFonts w:ascii="Times New Roman" w:hAnsi="Times New Roman" w:cs="Times New Roman"/>
          <w:sz w:val="24"/>
          <w:szCs w:val="24"/>
        </w:rPr>
        <w:t xml:space="preserve">. This is to ensure that when no longer needed by the </w:t>
      </w:r>
      <w:r w:rsidR="00795265" w:rsidRPr="00A13115">
        <w:rPr>
          <w:rFonts w:ascii="Times New Roman" w:hAnsi="Times New Roman" w:cs="Times New Roman"/>
          <w:sz w:val="24"/>
          <w:szCs w:val="24"/>
        </w:rPr>
        <w:t>Business Associate</w:t>
      </w:r>
      <w:r w:rsidR="002F24E2" w:rsidRPr="00A13115">
        <w:rPr>
          <w:rFonts w:ascii="Times New Roman" w:hAnsi="Times New Roman" w:cs="Times New Roman"/>
          <w:sz w:val="24"/>
          <w:szCs w:val="24"/>
        </w:rPr>
        <w:t xml:space="preserve">, all </w:t>
      </w:r>
      <w:r w:rsidR="00502FD3" w:rsidRPr="00A13115">
        <w:rPr>
          <w:rFonts w:ascii="Times New Roman" w:hAnsi="Times New Roman" w:cs="Times New Roman"/>
          <w:sz w:val="24"/>
          <w:szCs w:val="24"/>
        </w:rPr>
        <w:t xml:space="preserve">BHRD </w:t>
      </w:r>
      <w:r w:rsidRPr="00A13115">
        <w:rPr>
          <w:rFonts w:ascii="Times New Roman" w:hAnsi="Times New Roman" w:cs="Times New Roman"/>
          <w:sz w:val="24"/>
          <w:szCs w:val="24"/>
        </w:rPr>
        <w:t>data can be identified for return or destruction. It als</w:t>
      </w:r>
      <w:r w:rsidR="002F24E2" w:rsidRPr="00A13115">
        <w:rPr>
          <w:rFonts w:ascii="Times New Roman" w:hAnsi="Times New Roman" w:cs="Times New Roman"/>
          <w:sz w:val="24"/>
          <w:szCs w:val="24"/>
        </w:rPr>
        <w:t xml:space="preserve">o aids in determining whether </w:t>
      </w:r>
      <w:r w:rsidR="00502FD3" w:rsidRPr="00A13115">
        <w:rPr>
          <w:rFonts w:ascii="Times New Roman" w:hAnsi="Times New Roman" w:cs="Times New Roman"/>
          <w:sz w:val="24"/>
          <w:szCs w:val="24"/>
        </w:rPr>
        <w:t xml:space="preserve">BHRD </w:t>
      </w:r>
      <w:r w:rsidRPr="00A13115">
        <w:rPr>
          <w:rFonts w:ascii="Times New Roman" w:hAnsi="Times New Roman" w:cs="Times New Roman"/>
          <w:sz w:val="24"/>
          <w:szCs w:val="24"/>
        </w:rPr>
        <w:t>data has or may have been compromised in the event of a security breach.</w:t>
      </w:r>
    </w:p>
    <w:p w:rsidR="00660AF8" w:rsidRPr="00A13115" w:rsidRDefault="00502FD3" w:rsidP="00A13115">
      <w:pPr>
        <w:pStyle w:val="Heading2"/>
        <w:widowControl/>
        <w:numPr>
          <w:ilvl w:val="0"/>
          <w:numId w:val="13"/>
        </w:numPr>
        <w:rPr>
          <w:rFonts w:ascii="Times New Roman" w:hAnsi="Times New Roman" w:cs="Times New Roman"/>
          <w:sz w:val="24"/>
          <w:szCs w:val="24"/>
        </w:rPr>
      </w:pPr>
      <w:r w:rsidRPr="00A13115">
        <w:rPr>
          <w:rFonts w:ascii="Times New Roman" w:hAnsi="Times New Roman" w:cs="Times New Roman"/>
          <w:sz w:val="24"/>
          <w:szCs w:val="24"/>
        </w:rPr>
        <w:t xml:space="preserve">BHRD </w:t>
      </w:r>
      <w:r w:rsidR="00660AF8" w:rsidRPr="00A13115">
        <w:rPr>
          <w:rFonts w:ascii="Times New Roman" w:hAnsi="Times New Roman" w:cs="Times New Roman"/>
          <w:sz w:val="24"/>
          <w:szCs w:val="24"/>
        </w:rPr>
        <w:t>data will be kept on media (e.g.</w:t>
      </w:r>
      <w:r w:rsidR="002112A7" w:rsidRPr="00A13115">
        <w:rPr>
          <w:rFonts w:ascii="Times New Roman" w:hAnsi="Times New Roman" w:cs="Times New Roman"/>
          <w:sz w:val="24"/>
          <w:szCs w:val="24"/>
        </w:rPr>
        <w:t>,</w:t>
      </w:r>
      <w:r w:rsidR="00660AF8" w:rsidRPr="00A13115">
        <w:rPr>
          <w:rFonts w:ascii="Times New Roman" w:hAnsi="Times New Roman" w:cs="Times New Roman"/>
          <w:sz w:val="24"/>
          <w:szCs w:val="24"/>
        </w:rPr>
        <w:t xml:space="preserve"> hard disk, optical disc, tape, et</w:t>
      </w:r>
      <w:r w:rsidR="00E12FE3" w:rsidRPr="00A13115">
        <w:rPr>
          <w:rFonts w:ascii="Times New Roman" w:hAnsi="Times New Roman" w:cs="Times New Roman"/>
          <w:sz w:val="24"/>
          <w:szCs w:val="24"/>
        </w:rPr>
        <w:t xml:space="preserve">c.) </w:t>
      </w:r>
      <w:r w:rsidR="002112A7" w:rsidRPr="00A13115">
        <w:rPr>
          <w:rFonts w:ascii="Times New Roman" w:hAnsi="Times New Roman" w:cs="Times New Roman"/>
          <w:sz w:val="24"/>
          <w:szCs w:val="24"/>
        </w:rPr>
        <w:t>which will contain no non-</w:t>
      </w:r>
      <w:r w:rsidRPr="00A13115">
        <w:rPr>
          <w:rFonts w:ascii="Times New Roman" w:hAnsi="Times New Roman" w:cs="Times New Roman"/>
          <w:sz w:val="24"/>
          <w:szCs w:val="24"/>
        </w:rPr>
        <w:t>BHRD</w:t>
      </w:r>
      <w:r w:rsidR="0074129D" w:rsidRPr="00A13115">
        <w:rPr>
          <w:rFonts w:ascii="Times New Roman" w:hAnsi="Times New Roman" w:cs="Times New Roman"/>
          <w:sz w:val="24"/>
          <w:szCs w:val="24"/>
        </w:rPr>
        <w:t xml:space="preserve"> </w:t>
      </w:r>
      <w:r w:rsidR="00660AF8" w:rsidRPr="00A13115">
        <w:rPr>
          <w:rFonts w:ascii="Times New Roman" w:hAnsi="Times New Roman" w:cs="Times New Roman"/>
          <w:sz w:val="24"/>
          <w:szCs w:val="24"/>
        </w:rPr>
        <w:t>data</w:t>
      </w:r>
      <w:r w:rsidR="002112A7" w:rsidRPr="00A13115">
        <w:rPr>
          <w:rFonts w:ascii="Times New Roman" w:hAnsi="Times New Roman" w:cs="Times New Roman"/>
          <w:sz w:val="24"/>
          <w:szCs w:val="24"/>
        </w:rPr>
        <w:t>; o</w:t>
      </w:r>
      <w:r w:rsidR="0074129D" w:rsidRPr="00A13115">
        <w:rPr>
          <w:rFonts w:ascii="Times New Roman" w:hAnsi="Times New Roman" w:cs="Times New Roman"/>
          <w:sz w:val="24"/>
          <w:szCs w:val="24"/>
        </w:rPr>
        <w:t>r</w:t>
      </w:r>
    </w:p>
    <w:p w:rsidR="00660AF8" w:rsidRPr="00A13115" w:rsidRDefault="00502FD3" w:rsidP="00A13115">
      <w:pPr>
        <w:pStyle w:val="Heading2"/>
        <w:widowControl/>
        <w:numPr>
          <w:ilvl w:val="0"/>
          <w:numId w:val="13"/>
        </w:numPr>
        <w:rPr>
          <w:rFonts w:ascii="Times New Roman" w:hAnsi="Times New Roman" w:cs="Times New Roman"/>
          <w:sz w:val="24"/>
          <w:szCs w:val="24"/>
        </w:rPr>
      </w:pPr>
      <w:r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data will be stored in a logical container on electronic media, such as a pa</w:t>
      </w:r>
      <w:r w:rsidR="002112A7" w:rsidRPr="00A13115">
        <w:rPr>
          <w:rFonts w:ascii="Times New Roman" w:hAnsi="Times New Roman" w:cs="Times New Roman"/>
          <w:sz w:val="24"/>
          <w:szCs w:val="24"/>
        </w:rPr>
        <w:t xml:space="preserve">rtition or folder dedicated to </w:t>
      </w:r>
      <w:r w:rsidR="00A13115"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data</w:t>
      </w:r>
      <w:r w:rsidR="002112A7" w:rsidRPr="00A13115">
        <w:rPr>
          <w:rFonts w:ascii="Times New Roman" w:hAnsi="Times New Roman" w:cs="Times New Roman"/>
          <w:sz w:val="24"/>
          <w:szCs w:val="24"/>
        </w:rPr>
        <w:t>; o</w:t>
      </w:r>
      <w:r w:rsidR="0074129D" w:rsidRPr="00A13115">
        <w:rPr>
          <w:rFonts w:ascii="Times New Roman" w:hAnsi="Times New Roman" w:cs="Times New Roman"/>
          <w:sz w:val="24"/>
          <w:szCs w:val="24"/>
        </w:rPr>
        <w:t>r</w:t>
      </w:r>
    </w:p>
    <w:p w:rsidR="00660AF8" w:rsidRPr="00A13115" w:rsidRDefault="00502FD3" w:rsidP="00A13115">
      <w:pPr>
        <w:pStyle w:val="Heading2"/>
        <w:widowControl/>
        <w:numPr>
          <w:ilvl w:val="0"/>
          <w:numId w:val="13"/>
        </w:numPr>
        <w:rPr>
          <w:rFonts w:ascii="Times New Roman" w:hAnsi="Times New Roman" w:cs="Times New Roman"/>
          <w:sz w:val="24"/>
          <w:szCs w:val="24"/>
        </w:rPr>
      </w:pPr>
      <w:r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data will be stored in a database </w:t>
      </w:r>
      <w:r w:rsidR="002F24E2" w:rsidRPr="00A13115">
        <w:rPr>
          <w:rFonts w:ascii="Times New Roman" w:hAnsi="Times New Roman" w:cs="Times New Roman"/>
          <w:sz w:val="24"/>
          <w:szCs w:val="24"/>
        </w:rPr>
        <w:t>which will contain no non-</w:t>
      </w:r>
      <w:r w:rsidR="00A13115"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data</w:t>
      </w:r>
      <w:r w:rsidR="002112A7" w:rsidRPr="00A13115">
        <w:rPr>
          <w:rFonts w:ascii="Times New Roman" w:hAnsi="Times New Roman" w:cs="Times New Roman"/>
          <w:sz w:val="24"/>
          <w:szCs w:val="24"/>
        </w:rPr>
        <w:t>; o</w:t>
      </w:r>
      <w:r w:rsidR="0074129D" w:rsidRPr="00A13115">
        <w:rPr>
          <w:rFonts w:ascii="Times New Roman" w:hAnsi="Times New Roman" w:cs="Times New Roman"/>
          <w:sz w:val="24"/>
          <w:szCs w:val="24"/>
        </w:rPr>
        <w:t>r</w:t>
      </w:r>
    </w:p>
    <w:p w:rsidR="009337C6" w:rsidRPr="00A13115" w:rsidRDefault="00502FD3" w:rsidP="00A13115">
      <w:pPr>
        <w:pStyle w:val="Heading2"/>
        <w:widowControl/>
        <w:numPr>
          <w:ilvl w:val="0"/>
          <w:numId w:val="13"/>
        </w:numPr>
        <w:rPr>
          <w:rFonts w:ascii="Times New Roman" w:hAnsi="Times New Roman" w:cs="Times New Roman"/>
          <w:sz w:val="24"/>
          <w:szCs w:val="24"/>
        </w:rPr>
      </w:pPr>
      <w:r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data will be stored within a database and will be distinguishable from non-</w:t>
      </w:r>
      <w:r w:rsidR="00A13115"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data by the value of a specific field or fields within database records</w:t>
      </w:r>
      <w:r w:rsidR="002112A7" w:rsidRPr="00A13115">
        <w:rPr>
          <w:rFonts w:ascii="Times New Roman" w:hAnsi="Times New Roman" w:cs="Times New Roman"/>
          <w:sz w:val="24"/>
          <w:szCs w:val="24"/>
        </w:rPr>
        <w:t>; o</w:t>
      </w:r>
      <w:r w:rsidR="009F0637" w:rsidRPr="00A13115">
        <w:rPr>
          <w:rFonts w:ascii="Times New Roman" w:hAnsi="Times New Roman" w:cs="Times New Roman"/>
          <w:sz w:val="24"/>
          <w:szCs w:val="24"/>
        </w:rPr>
        <w:t>r</w:t>
      </w:r>
    </w:p>
    <w:p w:rsidR="00660AF8" w:rsidRPr="00A13115" w:rsidRDefault="00660AF8" w:rsidP="00A13115">
      <w:pPr>
        <w:pStyle w:val="Heading2"/>
        <w:widowControl/>
        <w:numPr>
          <w:ilvl w:val="0"/>
          <w:numId w:val="13"/>
        </w:numPr>
        <w:rPr>
          <w:rFonts w:ascii="Times New Roman" w:hAnsi="Times New Roman" w:cs="Times New Roman"/>
          <w:sz w:val="24"/>
          <w:szCs w:val="24"/>
        </w:rPr>
      </w:pPr>
      <w:r w:rsidRPr="00A13115">
        <w:rPr>
          <w:rFonts w:ascii="Times New Roman" w:hAnsi="Times New Roman" w:cs="Times New Roman"/>
          <w:sz w:val="24"/>
          <w:szCs w:val="24"/>
        </w:rPr>
        <w:t xml:space="preserve">When stored as physical paper documents, </w:t>
      </w:r>
      <w:r w:rsidR="00502FD3"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will be physically segregated from non-</w:t>
      </w:r>
      <w:r w:rsidR="00A13115"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in a drawer, folder, or other container.</w:t>
      </w:r>
    </w:p>
    <w:p w:rsidR="00660AF8" w:rsidRPr="00A13115" w:rsidRDefault="00660AF8" w:rsidP="00A13115">
      <w:pPr>
        <w:pStyle w:val="Heading2"/>
        <w:widowControl/>
        <w:ind w:left="720"/>
        <w:rPr>
          <w:rFonts w:ascii="Times New Roman" w:hAnsi="Times New Roman" w:cs="Times New Roman"/>
          <w:sz w:val="24"/>
          <w:szCs w:val="24"/>
        </w:rPr>
      </w:pPr>
      <w:r w:rsidRPr="00A13115">
        <w:rPr>
          <w:rFonts w:ascii="Times New Roman" w:hAnsi="Times New Roman" w:cs="Times New Roman"/>
          <w:sz w:val="24"/>
          <w:szCs w:val="24"/>
        </w:rPr>
        <w:t xml:space="preserve">When it is not feasible or practical to segregate </w:t>
      </w:r>
      <w:r w:rsidR="00502FD3"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from non-</w:t>
      </w:r>
      <w:r w:rsidR="00A13115"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then both the </w:t>
      </w:r>
      <w:r w:rsidR="00502FD3"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and the non-</w:t>
      </w:r>
      <w:r w:rsidR="00A13115"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with which it is commingled must be protected as described in this exhibit.</w:t>
      </w:r>
    </w:p>
    <w:p w:rsidR="0074129D" w:rsidRPr="00A13115" w:rsidRDefault="00886D68" w:rsidP="00A13115">
      <w:pPr>
        <w:pStyle w:val="Heading1"/>
        <w:keepLines/>
        <w:widowControl/>
        <w:numPr>
          <w:ilvl w:val="0"/>
          <w:numId w:val="1"/>
        </w:numPr>
        <w:rPr>
          <w:rFonts w:ascii="Times New Roman" w:hAnsi="Times New Roman" w:cs="Times New Roman"/>
          <w:sz w:val="24"/>
          <w:szCs w:val="24"/>
        </w:rPr>
      </w:pPr>
      <w:r w:rsidRPr="00A13115">
        <w:rPr>
          <w:rFonts w:ascii="Times New Roman" w:hAnsi="Times New Roman" w:cs="Times New Roman"/>
          <w:b/>
          <w:sz w:val="24"/>
          <w:szCs w:val="24"/>
        </w:rPr>
        <w:lastRenderedPageBreak/>
        <w:t>Data Disposition</w:t>
      </w:r>
      <w:r w:rsidR="0074129D" w:rsidRPr="00A13115">
        <w:rPr>
          <w:rFonts w:ascii="Times New Roman" w:hAnsi="Times New Roman" w:cs="Times New Roman"/>
          <w:sz w:val="24"/>
          <w:szCs w:val="24"/>
        </w:rPr>
        <w:t xml:space="preserve">. </w:t>
      </w:r>
      <w:r w:rsidR="00660AF8" w:rsidRPr="00A13115">
        <w:rPr>
          <w:rFonts w:ascii="Times New Roman" w:hAnsi="Times New Roman" w:cs="Times New Roman"/>
          <w:sz w:val="24"/>
          <w:szCs w:val="24"/>
        </w:rPr>
        <w:t>When the contracted work has been completed or when no longer needed, whichever is earli</w:t>
      </w:r>
      <w:r w:rsidR="002F24E2" w:rsidRPr="00A13115">
        <w:rPr>
          <w:rFonts w:ascii="Times New Roman" w:hAnsi="Times New Roman" w:cs="Times New Roman"/>
          <w:sz w:val="24"/>
          <w:szCs w:val="24"/>
        </w:rPr>
        <w:t xml:space="preserve">er, data shall be returned to </w:t>
      </w:r>
      <w:r w:rsidR="00502FD3" w:rsidRPr="00A13115">
        <w:rPr>
          <w:rFonts w:ascii="Times New Roman" w:hAnsi="Times New Roman" w:cs="Times New Roman"/>
          <w:sz w:val="24"/>
          <w:szCs w:val="24"/>
        </w:rPr>
        <w:t>BHRD</w:t>
      </w:r>
      <w:r w:rsidR="00660AF8" w:rsidRPr="00A13115">
        <w:rPr>
          <w:rFonts w:ascii="Times New Roman" w:hAnsi="Times New Roman" w:cs="Times New Roman"/>
          <w:sz w:val="24"/>
          <w:szCs w:val="24"/>
        </w:rPr>
        <w:t xml:space="preserve"> or destroyed in </w:t>
      </w:r>
      <w:r w:rsidR="003E7B11" w:rsidRPr="00A13115">
        <w:rPr>
          <w:rFonts w:ascii="Times New Roman" w:hAnsi="Times New Roman" w:cs="Times New Roman"/>
          <w:sz w:val="24"/>
          <w:szCs w:val="24"/>
        </w:rPr>
        <w:t>accordance with the methods specified below</w:t>
      </w:r>
      <w:r w:rsidR="00660AF8" w:rsidRPr="00A13115">
        <w:rPr>
          <w:rFonts w:ascii="Times New Roman" w:hAnsi="Times New Roman" w:cs="Times New Roman"/>
          <w:sz w:val="24"/>
          <w:szCs w:val="24"/>
        </w:rPr>
        <w:t>. Media on which data may be stored and associated acceptable methods of destruction are as follows:</w:t>
      </w: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970"/>
        <w:gridCol w:w="6039"/>
      </w:tblGrid>
      <w:tr w:rsidR="00660AF8" w:rsidRPr="00A13115" w:rsidTr="00110AAB">
        <w:tc>
          <w:tcPr>
            <w:tcW w:w="2970" w:type="dxa"/>
          </w:tcPr>
          <w:p w:rsidR="00660AF8" w:rsidRPr="00A13115" w:rsidRDefault="00660AF8" w:rsidP="00110AAB">
            <w:pPr>
              <w:tabs>
                <w:tab w:val="left" w:pos="4428"/>
              </w:tabs>
              <w:spacing w:before="60" w:after="60"/>
              <w:rPr>
                <w:b/>
                <w:sz w:val="24"/>
                <w:szCs w:val="24"/>
              </w:rPr>
            </w:pPr>
            <w:r w:rsidRPr="00A13115">
              <w:rPr>
                <w:b/>
                <w:sz w:val="24"/>
                <w:szCs w:val="24"/>
              </w:rPr>
              <w:t>Data stored on:</w:t>
            </w:r>
          </w:p>
        </w:tc>
        <w:tc>
          <w:tcPr>
            <w:tcW w:w="6039" w:type="dxa"/>
          </w:tcPr>
          <w:p w:rsidR="00660AF8" w:rsidRPr="00A13115" w:rsidRDefault="00660AF8" w:rsidP="00110AAB">
            <w:pPr>
              <w:tabs>
                <w:tab w:val="left" w:pos="4428"/>
              </w:tabs>
              <w:spacing w:before="60" w:after="60"/>
              <w:rPr>
                <w:b/>
                <w:sz w:val="24"/>
                <w:szCs w:val="24"/>
              </w:rPr>
            </w:pPr>
            <w:r w:rsidRPr="00A13115">
              <w:rPr>
                <w:b/>
                <w:sz w:val="24"/>
                <w:szCs w:val="24"/>
              </w:rPr>
              <w:t>Will be destroyed by:</w:t>
            </w:r>
          </w:p>
        </w:tc>
      </w:tr>
      <w:tr w:rsidR="00660AF8" w:rsidRPr="00A13115" w:rsidTr="00110AAB">
        <w:tc>
          <w:tcPr>
            <w:tcW w:w="2970" w:type="dxa"/>
          </w:tcPr>
          <w:p w:rsidR="00660AF8" w:rsidRPr="00A13115" w:rsidRDefault="00660AF8" w:rsidP="00110AAB">
            <w:pPr>
              <w:tabs>
                <w:tab w:val="left" w:pos="4428"/>
              </w:tabs>
              <w:spacing w:before="60" w:after="60"/>
              <w:rPr>
                <w:sz w:val="24"/>
                <w:szCs w:val="24"/>
              </w:rPr>
            </w:pPr>
            <w:r w:rsidRPr="00A13115">
              <w:rPr>
                <w:sz w:val="24"/>
                <w:szCs w:val="24"/>
              </w:rPr>
              <w:t>Server or workstation hard disks</w:t>
            </w:r>
          </w:p>
        </w:tc>
        <w:tc>
          <w:tcPr>
            <w:tcW w:w="6039" w:type="dxa"/>
          </w:tcPr>
          <w:p w:rsidR="00660AF8" w:rsidRPr="00A13115" w:rsidRDefault="00660AF8" w:rsidP="00110AAB">
            <w:pPr>
              <w:pStyle w:val="ListParagraph"/>
              <w:numPr>
                <w:ilvl w:val="0"/>
                <w:numId w:val="15"/>
              </w:numPr>
              <w:tabs>
                <w:tab w:val="left" w:pos="4428"/>
              </w:tabs>
              <w:spacing w:before="60" w:after="60"/>
              <w:ind w:left="252" w:hanging="252"/>
              <w:rPr>
                <w:sz w:val="24"/>
                <w:szCs w:val="24"/>
              </w:rPr>
            </w:pPr>
            <w:r w:rsidRPr="00A13115">
              <w:rPr>
                <w:sz w:val="24"/>
                <w:szCs w:val="24"/>
              </w:rPr>
              <w:t>Using a “wipe” utility which will overw</w:t>
            </w:r>
            <w:r w:rsidR="007B3B1E" w:rsidRPr="00A13115">
              <w:rPr>
                <w:sz w:val="24"/>
                <w:szCs w:val="24"/>
              </w:rPr>
              <w:t>rite the data at least three</w:t>
            </w:r>
            <w:r w:rsidRPr="00A13115">
              <w:rPr>
                <w:sz w:val="24"/>
                <w:szCs w:val="24"/>
              </w:rPr>
              <w:t xml:space="preserve"> times using either random or single character data</w:t>
            </w:r>
            <w:r w:rsidR="002F24E2" w:rsidRPr="00A13115">
              <w:rPr>
                <w:sz w:val="24"/>
                <w:szCs w:val="24"/>
              </w:rPr>
              <w:t>; or</w:t>
            </w:r>
          </w:p>
          <w:p w:rsidR="00660AF8" w:rsidRPr="00A13115" w:rsidRDefault="00660AF8" w:rsidP="00110AAB">
            <w:pPr>
              <w:pStyle w:val="ListParagraph"/>
              <w:numPr>
                <w:ilvl w:val="0"/>
                <w:numId w:val="15"/>
              </w:numPr>
              <w:tabs>
                <w:tab w:val="left" w:pos="4428"/>
              </w:tabs>
              <w:spacing w:before="60" w:after="60"/>
              <w:ind w:left="252" w:hanging="252"/>
              <w:rPr>
                <w:sz w:val="24"/>
                <w:szCs w:val="24"/>
              </w:rPr>
            </w:pPr>
            <w:r w:rsidRPr="00A13115">
              <w:rPr>
                <w:sz w:val="24"/>
                <w:szCs w:val="24"/>
              </w:rPr>
              <w:t>Degaussing sufficiently to ensure that the data cannot be reconstructed</w:t>
            </w:r>
            <w:r w:rsidR="002F24E2" w:rsidRPr="00A13115">
              <w:rPr>
                <w:sz w:val="24"/>
                <w:szCs w:val="24"/>
              </w:rPr>
              <w:t>;</w:t>
            </w:r>
            <w:r w:rsidRPr="00A13115">
              <w:rPr>
                <w:sz w:val="24"/>
                <w:szCs w:val="24"/>
              </w:rPr>
              <w:t xml:space="preserve"> or</w:t>
            </w:r>
          </w:p>
          <w:p w:rsidR="00660AF8" w:rsidRPr="00A13115" w:rsidRDefault="00660AF8" w:rsidP="00110AAB">
            <w:pPr>
              <w:pStyle w:val="ListParagraph"/>
              <w:numPr>
                <w:ilvl w:val="0"/>
                <w:numId w:val="15"/>
              </w:numPr>
              <w:tabs>
                <w:tab w:val="left" w:pos="4428"/>
              </w:tabs>
              <w:spacing w:before="60" w:after="60"/>
              <w:ind w:left="252" w:hanging="252"/>
              <w:rPr>
                <w:sz w:val="24"/>
                <w:szCs w:val="24"/>
              </w:rPr>
            </w:pPr>
            <w:r w:rsidRPr="00A13115">
              <w:rPr>
                <w:sz w:val="24"/>
                <w:szCs w:val="24"/>
              </w:rPr>
              <w:t>Physically destroying the disk</w:t>
            </w:r>
            <w:r w:rsidR="002F24E2" w:rsidRPr="00A13115">
              <w:rPr>
                <w:sz w:val="24"/>
                <w:szCs w:val="24"/>
              </w:rPr>
              <w:t>.</w:t>
            </w:r>
          </w:p>
        </w:tc>
      </w:tr>
      <w:tr w:rsidR="00660AF8" w:rsidRPr="00A13115" w:rsidTr="00110AAB">
        <w:tc>
          <w:tcPr>
            <w:tcW w:w="2970" w:type="dxa"/>
          </w:tcPr>
          <w:p w:rsidR="00660AF8" w:rsidRPr="00A13115" w:rsidRDefault="00660AF8" w:rsidP="00110AAB">
            <w:pPr>
              <w:tabs>
                <w:tab w:val="left" w:pos="4428"/>
              </w:tabs>
              <w:spacing w:before="60" w:after="60"/>
              <w:rPr>
                <w:sz w:val="24"/>
                <w:szCs w:val="24"/>
              </w:rPr>
            </w:pPr>
            <w:r w:rsidRPr="00A13115">
              <w:rPr>
                <w:sz w:val="24"/>
                <w:szCs w:val="24"/>
              </w:rPr>
              <w:t>Paper documents with sensitive or confidential data</w:t>
            </w:r>
          </w:p>
        </w:tc>
        <w:tc>
          <w:tcPr>
            <w:tcW w:w="6039" w:type="dxa"/>
          </w:tcPr>
          <w:p w:rsidR="00660AF8" w:rsidRPr="00A13115" w:rsidRDefault="00660AF8" w:rsidP="00110AAB">
            <w:pPr>
              <w:tabs>
                <w:tab w:val="left" w:pos="4428"/>
              </w:tabs>
              <w:spacing w:before="60" w:after="60"/>
              <w:rPr>
                <w:sz w:val="24"/>
                <w:szCs w:val="24"/>
              </w:rPr>
            </w:pPr>
            <w:r w:rsidRPr="00A13115">
              <w:rPr>
                <w:sz w:val="24"/>
                <w:szCs w:val="24"/>
              </w:rPr>
              <w:t>Recycling through a contracted firm provided the contract with the recycler assures that the confidentiality of data will be protected.</w:t>
            </w:r>
          </w:p>
        </w:tc>
      </w:tr>
      <w:tr w:rsidR="00660AF8" w:rsidRPr="00A13115" w:rsidTr="00110AAB">
        <w:tc>
          <w:tcPr>
            <w:tcW w:w="2970" w:type="dxa"/>
          </w:tcPr>
          <w:p w:rsidR="00660AF8" w:rsidRPr="00A13115" w:rsidRDefault="00660AF8" w:rsidP="00110AAB">
            <w:pPr>
              <w:tabs>
                <w:tab w:val="left" w:pos="4428"/>
              </w:tabs>
              <w:spacing w:before="60" w:after="60"/>
              <w:rPr>
                <w:sz w:val="24"/>
                <w:szCs w:val="24"/>
              </w:rPr>
            </w:pPr>
            <w:r w:rsidRPr="00A13115">
              <w:rPr>
                <w:sz w:val="24"/>
                <w:szCs w:val="24"/>
              </w:rPr>
              <w:t>Paper documents containing confidential information r</w:t>
            </w:r>
            <w:r w:rsidR="002112A7" w:rsidRPr="00A13115">
              <w:rPr>
                <w:sz w:val="24"/>
                <w:szCs w:val="24"/>
              </w:rPr>
              <w:t xml:space="preserve">equiring special handling (e.g., </w:t>
            </w:r>
            <w:r w:rsidRPr="00A13115">
              <w:rPr>
                <w:sz w:val="24"/>
                <w:szCs w:val="24"/>
              </w:rPr>
              <w:t>protected health information)</w:t>
            </w:r>
          </w:p>
        </w:tc>
        <w:tc>
          <w:tcPr>
            <w:tcW w:w="6039" w:type="dxa"/>
          </w:tcPr>
          <w:p w:rsidR="00660AF8" w:rsidRPr="00A13115" w:rsidRDefault="00660AF8" w:rsidP="00110AAB">
            <w:pPr>
              <w:tabs>
                <w:tab w:val="left" w:pos="4428"/>
              </w:tabs>
              <w:spacing w:before="60" w:after="60"/>
              <w:rPr>
                <w:sz w:val="24"/>
                <w:szCs w:val="24"/>
              </w:rPr>
            </w:pPr>
            <w:r w:rsidRPr="00A13115">
              <w:rPr>
                <w:sz w:val="24"/>
                <w:szCs w:val="24"/>
              </w:rPr>
              <w:t>On-site shredding, pulping, or incineration</w:t>
            </w:r>
            <w:r w:rsidR="002F24E2" w:rsidRPr="00A13115">
              <w:rPr>
                <w:sz w:val="24"/>
                <w:szCs w:val="24"/>
              </w:rPr>
              <w:t>.</w:t>
            </w:r>
          </w:p>
        </w:tc>
      </w:tr>
      <w:tr w:rsidR="00660AF8" w:rsidRPr="00A13115" w:rsidTr="00110AAB">
        <w:tc>
          <w:tcPr>
            <w:tcW w:w="2970" w:type="dxa"/>
          </w:tcPr>
          <w:p w:rsidR="00660AF8" w:rsidRPr="00A13115" w:rsidRDefault="00660AF8" w:rsidP="00110AAB">
            <w:pPr>
              <w:tabs>
                <w:tab w:val="left" w:pos="4428"/>
              </w:tabs>
              <w:spacing w:before="60" w:after="60"/>
              <w:rPr>
                <w:sz w:val="24"/>
                <w:szCs w:val="24"/>
              </w:rPr>
            </w:pPr>
            <w:r w:rsidRPr="00A13115">
              <w:rPr>
                <w:sz w:val="24"/>
                <w:szCs w:val="24"/>
              </w:rPr>
              <w:t>Optical discs (e.g.</w:t>
            </w:r>
            <w:r w:rsidR="002112A7" w:rsidRPr="00A13115">
              <w:rPr>
                <w:sz w:val="24"/>
                <w:szCs w:val="24"/>
              </w:rPr>
              <w:t>,</w:t>
            </w:r>
            <w:r w:rsidRPr="00A13115">
              <w:rPr>
                <w:sz w:val="24"/>
                <w:szCs w:val="24"/>
              </w:rPr>
              <w:t xml:space="preserve"> CDs or DVDs)</w:t>
            </w:r>
          </w:p>
        </w:tc>
        <w:tc>
          <w:tcPr>
            <w:tcW w:w="6039" w:type="dxa"/>
          </w:tcPr>
          <w:p w:rsidR="00660AF8" w:rsidRPr="00A13115" w:rsidRDefault="00660AF8" w:rsidP="00110AAB">
            <w:pPr>
              <w:tabs>
                <w:tab w:val="left" w:pos="4428"/>
              </w:tabs>
              <w:spacing w:before="60" w:after="60"/>
              <w:rPr>
                <w:sz w:val="24"/>
                <w:szCs w:val="24"/>
              </w:rPr>
            </w:pPr>
            <w:r w:rsidRPr="00A13115">
              <w:rPr>
                <w:sz w:val="24"/>
                <w:szCs w:val="24"/>
              </w:rPr>
              <w:t>Incineration, shredding, or completely defacing the readable surface with a course abrasive</w:t>
            </w:r>
            <w:r w:rsidR="002F24E2" w:rsidRPr="00A13115">
              <w:rPr>
                <w:sz w:val="24"/>
                <w:szCs w:val="24"/>
              </w:rPr>
              <w:t>.</w:t>
            </w:r>
          </w:p>
        </w:tc>
      </w:tr>
      <w:tr w:rsidR="00660AF8" w:rsidRPr="00A13115" w:rsidTr="00110AAB">
        <w:tc>
          <w:tcPr>
            <w:tcW w:w="2970" w:type="dxa"/>
            <w:tcBorders>
              <w:bottom w:val="single" w:sz="4" w:space="0" w:color="auto"/>
            </w:tcBorders>
          </w:tcPr>
          <w:p w:rsidR="00660AF8" w:rsidRPr="00A13115" w:rsidRDefault="00660AF8" w:rsidP="00110AAB">
            <w:pPr>
              <w:tabs>
                <w:tab w:val="left" w:pos="4428"/>
              </w:tabs>
              <w:spacing w:before="60" w:after="60"/>
              <w:rPr>
                <w:sz w:val="24"/>
                <w:szCs w:val="24"/>
              </w:rPr>
            </w:pPr>
            <w:r w:rsidRPr="00A13115">
              <w:rPr>
                <w:sz w:val="24"/>
                <w:szCs w:val="24"/>
              </w:rPr>
              <w:t>Magnetic tape</w:t>
            </w:r>
          </w:p>
        </w:tc>
        <w:tc>
          <w:tcPr>
            <w:tcW w:w="6039" w:type="dxa"/>
            <w:tcBorders>
              <w:bottom w:val="single" w:sz="4" w:space="0" w:color="auto"/>
            </w:tcBorders>
          </w:tcPr>
          <w:p w:rsidR="00660AF8" w:rsidRPr="00A13115" w:rsidRDefault="00660AF8" w:rsidP="00110AAB">
            <w:pPr>
              <w:tabs>
                <w:tab w:val="left" w:pos="4428"/>
              </w:tabs>
              <w:spacing w:before="60" w:after="60"/>
              <w:rPr>
                <w:sz w:val="24"/>
                <w:szCs w:val="24"/>
              </w:rPr>
            </w:pPr>
            <w:r w:rsidRPr="00A13115">
              <w:rPr>
                <w:sz w:val="24"/>
                <w:szCs w:val="24"/>
              </w:rPr>
              <w:t>Degaussing, incinerating</w:t>
            </w:r>
            <w:r w:rsidR="007B3B1E" w:rsidRPr="00A13115">
              <w:rPr>
                <w:sz w:val="24"/>
                <w:szCs w:val="24"/>
              </w:rPr>
              <w:t>,</w:t>
            </w:r>
            <w:r w:rsidRPr="00A13115">
              <w:rPr>
                <w:sz w:val="24"/>
                <w:szCs w:val="24"/>
              </w:rPr>
              <w:t xml:space="preserve"> or crosscut shredding</w:t>
            </w:r>
            <w:r w:rsidR="002F24E2" w:rsidRPr="00A13115">
              <w:rPr>
                <w:sz w:val="24"/>
                <w:szCs w:val="24"/>
              </w:rPr>
              <w:t>.</w:t>
            </w:r>
          </w:p>
        </w:tc>
      </w:tr>
      <w:tr w:rsidR="00660AF8" w:rsidRPr="00A13115" w:rsidTr="00110AAB">
        <w:tc>
          <w:tcPr>
            <w:tcW w:w="2970" w:type="dxa"/>
            <w:tcBorders>
              <w:top w:val="single" w:sz="4" w:space="0" w:color="auto"/>
              <w:bottom w:val="single" w:sz="4" w:space="0" w:color="auto"/>
            </w:tcBorders>
          </w:tcPr>
          <w:p w:rsidR="00660AF8" w:rsidRPr="00A13115" w:rsidRDefault="00660AF8" w:rsidP="00110AAB">
            <w:pPr>
              <w:tabs>
                <w:tab w:val="left" w:pos="4428"/>
              </w:tabs>
              <w:spacing w:before="60" w:after="60"/>
              <w:rPr>
                <w:sz w:val="24"/>
                <w:szCs w:val="24"/>
              </w:rPr>
            </w:pPr>
            <w:r w:rsidRPr="00A13115">
              <w:rPr>
                <w:sz w:val="24"/>
                <w:szCs w:val="24"/>
              </w:rPr>
              <w:t>Removable media (e.g.</w:t>
            </w:r>
            <w:r w:rsidR="002112A7" w:rsidRPr="00A13115">
              <w:rPr>
                <w:sz w:val="24"/>
                <w:szCs w:val="24"/>
              </w:rPr>
              <w:t>,</w:t>
            </w:r>
            <w:r w:rsidRPr="00A13115">
              <w:rPr>
                <w:sz w:val="24"/>
                <w:szCs w:val="24"/>
              </w:rPr>
              <w:t xml:space="preserve"> floppies, USB flash drives, portable hard disks, Zip or similar disks)</w:t>
            </w:r>
          </w:p>
        </w:tc>
        <w:tc>
          <w:tcPr>
            <w:tcW w:w="6039" w:type="dxa"/>
            <w:tcBorders>
              <w:top w:val="single" w:sz="4" w:space="0" w:color="auto"/>
              <w:bottom w:val="single" w:sz="4" w:space="0" w:color="auto"/>
            </w:tcBorders>
          </w:tcPr>
          <w:p w:rsidR="00660AF8" w:rsidRPr="00110AAB" w:rsidRDefault="00660AF8" w:rsidP="00110AAB">
            <w:pPr>
              <w:pStyle w:val="ListParagraph"/>
              <w:numPr>
                <w:ilvl w:val="0"/>
                <w:numId w:val="15"/>
              </w:numPr>
              <w:tabs>
                <w:tab w:val="left" w:pos="4428"/>
              </w:tabs>
              <w:spacing w:before="60" w:after="60"/>
              <w:ind w:left="252" w:hanging="252"/>
              <w:rPr>
                <w:sz w:val="24"/>
                <w:szCs w:val="24"/>
              </w:rPr>
            </w:pPr>
            <w:r w:rsidRPr="00110AAB">
              <w:rPr>
                <w:sz w:val="24"/>
                <w:szCs w:val="24"/>
              </w:rPr>
              <w:t>Using a “wipe” utility which will overw</w:t>
            </w:r>
            <w:r w:rsidR="007B3B1E" w:rsidRPr="00110AAB">
              <w:rPr>
                <w:sz w:val="24"/>
                <w:szCs w:val="24"/>
              </w:rPr>
              <w:t>rite the data at least three</w:t>
            </w:r>
            <w:r w:rsidRPr="00110AAB">
              <w:rPr>
                <w:sz w:val="24"/>
                <w:szCs w:val="24"/>
              </w:rPr>
              <w:t xml:space="preserve"> times using either random or single character data</w:t>
            </w:r>
            <w:r w:rsidR="002F24E2" w:rsidRPr="00110AAB">
              <w:rPr>
                <w:sz w:val="24"/>
                <w:szCs w:val="24"/>
              </w:rPr>
              <w:t>; or</w:t>
            </w:r>
          </w:p>
          <w:p w:rsidR="00660AF8" w:rsidRPr="00110AAB" w:rsidRDefault="002112A7" w:rsidP="00110AAB">
            <w:pPr>
              <w:pStyle w:val="ListParagraph"/>
              <w:numPr>
                <w:ilvl w:val="0"/>
                <w:numId w:val="15"/>
              </w:numPr>
              <w:tabs>
                <w:tab w:val="left" w:pos="4428"/>
              </w:tabs>
              <w:spacing w:before="60" w:after="60"/>
              <w:ind w:left="252" w:hanging="252"/>
              <w:rPr>
                <w:sz w:val="24"/>
                <w:szCs w:val="24"/>
              </w:rPr>
            </w:pPr>
            <w:r w:rsidRPr="00110AAB">
              <w:rPr>
                <w:sz w:val="24"/>
                <w:szCs w:val="24"/>
              </w:rPr>
              <w:t>Physically destroying the disk; or</w:t>
            </w:r>
          </w:p>
          <w:p w:rsidR="00660AF8" w:rsidRPr="00110AAB" w:rsidRDefault="00660AF8" w:rsidP="00110AAB">
            <w:pPr>
              <w:pStyle w:val="ListParagraph"/>
              <w:numPr>
                <w:ilvl w:val="0"/>
                <w:numId w:val="15"/>
              </w:numPr>
              <w:tabs>
                <w:tab w:val="left" w:pos="4428"/>
              </w:tabs>
              <w:spacing w:before="60" w:after="60"/>
              <w:ind w:left="252" w:hanging="252"/>
            </w:pPr>
            <w:r w:rsidRPr="00110AAB">
              <w:rPr>
                <w:sz w:val="24"/>
                <w:szCs w:val="24"/>
              </w:rPr>
              <w:t>Degaussing magnetic media sufficiently to ensure that the data</w:t>
            </w:r>
            <w:r w:rsidR="002112A7" w:rsidRPr="00110AAB">
              <w:rPr>
                <w:sz w:val="24"/>
                <w:szCs w:val="24"/>
              </w:rPr>
              <w:t xml:space="preserve"> cannot be reconstructed.</w:t>
            </w:r>
          </w:p>
        </w:tc>
      </w:tr>
    </w:tbl>
    <w:p w:rsidR="002112A7" w:rsidRPr="00A13115" w:rsidRDefault="002112A7" w:rsidP="00A13115">
      <w:pPr>
        <w:pStyle w:val="Heading1"/>
        <w:widowControl/>
        <w:spacing w:after="0"/>
        <w:ind w:left="720" w:hanging="720"/>
        <w:rPr>
          <w:rFonts w:ascii="Times New Roman" w:hAnsi="Times New Roman" w:cs="Times New Roman"/>
          <w:b/>
          <w:sz w:val="24"/>
          <w:szCs w:val="24"/>
        </w:rPr>
      </w:pPr>
    </w:p>
    <w:p w:rsidR="00660AF8" w:rsidRPr="00A13115" w:rsidRDefault="00660AF8" w:rsidP="00A13115">
      <w:pPr>
        <w:pStyle w:val="Heading1"/>
        <w:widowControl/>
        <w:numPr>
          <w:ilvl w:val="0"/>
          <w:numId w:val="1"/>
        </w:numPr>
        <w:rPr>
          <w:rFonts w:ascii="Times New Roman" w:hAnsi="Times New Roman" w:cs="Times New Roman"/>
          <w:sz w:val="24"/>
          <w:szCs w:val="24"/>
        </w:rPr>
      </w:pPr>
      <w:r w:rsidRPr="00A13115">
        <w:rPr>
          <w:rFonts w:ascii="Times New Roman" w:hAnsi="Times New Roman" w:cs="Times New Roman"/>
          <w:b/>
          <w:sz w:val="24"/>
          <w:szCs w:val="24"/>
        </w:rPr>
        <w:t>Notification of Compromise or Potential Compromise</w:t>
      </w:r>
      <w:r w:rsidRPr="00A13115">
        <w:rPr>
          <w:rFonts w:ascii="Times New Roman" w:hAnsi="Times New Roman" w:cs="Times New Roman"/>
          <w:sz w:val="24"/>
          <w:szCs w:val="24"/>
        </w:rPr>
        <w:t>.</w:t>
      </w:r>
      <w:r w:rsidRPr="00A13115">
        <w:rPr>
          <w:rFonts w:ascii="Times New Roman" w:hAnsi="Times New Roman" w:cs="Times New Roman"/>
          <w:b/>
          <w:sz w:val="24"/>
          <w:szCs w:val="24"/>
        </w:rPr>
        <w:t xml:space="preserve"> </w:t>
      </w:r>
      <w:r w:rsidRPr="00A13115">
        <w:rPr>
          <w:rFonts w:ascii="Times New Roman" w:hAnsi="Times New Roman" w:cs="Times New Roman"/>
          <w:sz w:val="24"/>
          <w:szCs w:val="24"/>
        </w:rPr>
        <w:t xml:space="preserve">The compromise or potential compromise of </w:t>
      </w:r>
      <w:r w:rsidR="00A13115"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shared data must be reported to the</w:t>
      </w:r>
      <w:r w:rsidR="002112A7" w:rsidRPr="00A13115">
        <w:rPr>
          <w:rFonts w:ascii="Times New Roman" w:hAnsi="Times New Roman" w:cs="Times New Roman"/>
          <w:sz w:val="24"/>
          <w:szCs w:val="24"/>
        </w:rPr>
        <w:t xml:space="preserve"> </w:t>
      </w:r>
      <w:r w:rsidR="00502FD3"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Contact within one business day of discovery.</w:t>
      </w:r>
    </w:p>
    <w:p w:rsidR="00660AF8" w:rsidRPr="00A13115" w:rsidRDefault="00660AF8" w:rsidP="00110AAB">
      <w:pPr>
        <w:pStyle w:val="Heading1"/>
        <w:keepLines/>
        <w:widowControl/>
        <w:numPr>
          <w:ilvl w:val="0"/>
          <w:numId w:val="1"/>
        </w:numPr>
        <w:rPr>
          <w:rFonts w:ascii="Times New Roman" w:hAnsi="Times New Roman" w:cs="Times New Roman"/>
          <w:b/>
          <w:sz w:val="24"/>
          <w:szCs w:val="24"/>
        </w:rPr>
      </w:pPr>
      <w:r w:rsidRPr="00A13115">
        <w:rPr>
          <w:rFonts w:ascii="Times New Roman" w:hAnsi="Times New Roman" w:cs="Times New Roman"/>
          <w:b/>
          <w:sz w:val="24"/>
          <w:szCs w:val="24"/>
        </w:rPr>
        <w:t>Data shared with Sub-</w:t>
      </w:r>
      <w:r w:rsidR="00795265" w:rsidRPr="00A13115">
        <w:rPr>
          <w:rFonts w:ascii="Times New Roman" w:hAnsi="Times New Roman" w:cs="Times New Roman"/>
          <w:b/>
          <w:sz w:val="24"/>
          <w:szCs w:val="24"/>
        </w:rPr>
        <w:t>Contractors</w:t>
      </w:r>
      <w:r w:rsidR="00A13115" w:rsidRPr="00A13115">
        <w:rPr>
          <w:rFonts w:ascii="Times New Roman" w:hAnsi="Times New Roman" w:cs="Times New Roman"/>
          <w:sz w:val="24"/>
          <w:szCs w:val="24"/>
        </w:rPr>
        <w:t>.</w:t>
      </w:r>
      <w:r w:rsidR="00A13115" w:rsidRPr="00A13115">
        <w:rPr>
          <w:rFonts w:ascii="Times New Roman" w:hAnsi="Times New Roman" w:cs="Times New Roman"/>
          <w:b/>
          <w:sz w:val="24"/>
          <w:szCs w:val="24"/>
        </w:rPr>
        <w:t xml:space="preserve"> </w:t>
      </w:r>
      <w:r w:rsidR="002112A7" w:rsidRPr="00A13115">
        <w:rPr>
          <w:rFonts w:ascii="Times New Roman" w:hAnsi="Times New Roman" w:cs="Times New Roman"/>
          <w:sz w:val="24"/>
          <w:szCs w:val="24"/>
        </w:rPr>
        <w:t xml:space="preserve">If </w:t>
      </w:r>
      <w:r w:rsidR="00A13115"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data provided under this contract is to be shared with sub-</w:t>
      </w:r>
      <w:r w:rsidR="00795265" w:rsidRPr="00A13115">
        <w:rPr>
          <w:rFonts w:ascii="Times New Roman" w:hAnsi="Times New Roman" w:cs="Times New Roman"/>
          <w:sz w:val="24"/>
          <w:szCs w:val="24"/>
        </w:rPr>
        <w:t>contractor</w:t>
      </w:r>
      <w:r w:rsidRPr="00A13115">
        <w:rPr>
          <w:rFonts w:ascii="Times New Roman" w:hAnsi="Times New Roman" w:cs="Times New Roman"/>
          <w:sz w:val="24"/>
          <w:szCs w:val="24"/>
        </w:rPr>
        <w:t xml:space="preserve">s, the </w:t>
      </w:r>
      <w:r w:rsidR="0063685E" w:rsidRPr="00A13115">
        <w:rPr>
          <w:rFonts w:ascii="Times New Roman" w:hAnsi="Times New Roman" w:cs="Times New Roman"/>
          <w:sz w:val="24"/>
          <w:szCs w:val="24"/>
        </w:rPr>
        <w:t>agreement</w:t>
      </w:r>
      <w:r w:rsidRPr="00A13115">
        <w:rPr>
          <w:rFonts w:ascii="Times New Roman" w:hAnsi="Times New Roman" w:cs="Times New Roman"/>
          <w:sz w:val="24"/>
          <w:szCs w:val="24"/>
        </w:rPr>
        <w:t xml:space="preserve"> with the sub-</w:t>
      </w:r>
      <w:r w:rsidR="00795265" w:rsidRPr="00A13115">
        <w:rPr>
          <w:rFonts w:ascii="Times New Roman" w:hAnsi="Times New Roman" w:cs="Times New Roman"/>
          <w:sz w:val="24"/>
          <w:szCs w:val="24"/>
        </w:rPr>
        <w:t>contractors</w:t>
      </w:r>
      <w:r w:rsidRPr="00A13115">
        <w:rPr>
          <w:rFonts w:ascii="Times New Roman" w:hAnsi="Times New Roman" w:cs="Times New Roman"/>
          <w:sz w:val="24"/>
          <w:szCs w:val="24"/>
        </w:rPr>
        <w:t xml:space="preserve"> must include all of the data security provisions within this </w:t>
      </w:r>
      <w:r w:rsidR="009152E8" w:rsidRPr="00A13115">
        <w:rPr>
          <w:rFonts w:ascii="Times New Roman" w:hAnsi="Times New Roman" w:cs="Times New Roman"/>
          <w:sz w:val="24"/>
          <w:szCs w:val="24"/>
        </w:rPr>
        <w:t>agreement</w:t>
      </w:r>
      <w:r w:rsidRPr="00A13115">
        <w:rPr>
          <w:rFonts w:ascii="Times New Roman" w:hAnsi="Times New Roman" w:cs="Times New Roman"/>
          <w:sz w:val="24"/>
          <w:szCs w:val="24"/>
        </w:rPr>
        <w:t xml:space="preserve"> and within any amendments, attachments, or exhibits within this </w:t>
      </w:r>
      <w:r w:rsidR="009152E8" w:rsidRPr="00A13115">
        <w:rPr>
          <w:rFonts w:ascii="Times New Roman" w:hAnsi="Times New Roman" w:cs="Times New Roman"/>
          <w:sz w:val="24"/>
          <w:szCs w:val="24"/>
        </w:rPr>
        <w:t>agreemen</w:t>
      </w:r>
      <w:r w:rsidRPr="00A13115">
        <w:rPr>
          <w:rFonts w:ascii="Times New Roman" w:hAnsi="Times New Roman" w:cs="Times New Roman"/>
          <w:sz w:val="24"/>
          <w:szCs w:val="24"/>
        </w:rPr>
        <w:t xml:space="preserve">t. If the </w:t>
      </w:r>
      <w:r w:rsidR="00795265" w:rsidRPr="00A13115">
        <w:rPr>
          <w:rFonts w:ascii="Times New Roman" w:hAnsi="Times New Roman" w:cs="Times New Roman"/>
          <w:sz w:val="24"/>
          <w:szCs w:val="24"/>
        </w:rPr>
        <w:t>Business Associate</w:t>
      </w:r>
      <w:r w:rsidRPr="00A13115">
        <w:rPr>
          <w:rFonts w:ascii="Times New Roman" w:hAnsi="Times New Roman" w:cs="Times New Roman"/>
          <w:sz w:val="24"/>
          <w:szCs w:val="24"/>
        </w:rPr>
        <w:t xml:space="preserve"> cannot protect the data as articulated within this </w:t>
      </w:r>
      <w:r w:rsidR="009152E8" w:rsidRPr="00A13115">
        <w:rPr>
          <w:rFonts w:ascii="Times New Roman" w:hAnsi="Times New Roman" w:cs="Times New Roman"/>
          <w:sz w:val="24"/>
          <w:szCs w:val="24"/>
        </w:rPr>
        <w:t>agreement</w:t>
      </w:r>
      <w:r w:rsidRPr="00A13115">
        <w:rPr>
          <w:rFonts w:ascii="Times New Roman" w:hAnsi="Times New Roman" w:cs="Times New Roman"/>
          <w:sz w:val="24"/>
          <w:szCs w:val="24"/>
        </w:rPr>
        <w:t>, then the contract with the sub-</w:t>
      </w:r>
      <w:r w:rsidR="00795265" w:rsidRPr="00A13115">
        <w:rPr>
          <w:rFonts w:ascii="Times New Roman" w:hAnsi="Times New Roman" w:cs="Times New Roman"/>
          <w:sz w:val="24"/>
          <w:szCs w:val="24"/>
        </w:rPr>
        <w:t>contractor</w:t>
      </w:r>
      <w:r w:rsidRPr="00A13115">
        <w:rPr>
          <w:rFonts w:ascii="Times New Roman" w:hAnsi="Times New Roman" w:cs="Times New Roman"/>
          <w:sz w:val="24"/>
          <w:szCs w:val="24"/>
        </w:rPr>
        <w:t xml:space="preserve">s must be submitted to the </w:t>
      </w:r>
      <w:r w:rsidR="00502FD3" w:rsidRPr="00A13115">
        <w:rPr>
          <w:rFonts w:ascii="Times New Roman" w:hAnsi="Times New Roman" w:cs="Times New Roman"/>
          <w:sz w:val="24"/>
          <w:szCs w:val="24"/>
        </w:rPr>
        <w:t>BHRD</w:t>
      </w:r>
      <w:r w:rsidRPr="00A13115">
        <w:rPr>
          <w:rFonts w:ascii="Times New Roman" w:hAnsi="Times New Roman" w:cs="Times New Roman"/>
          <w:sz w:val="24"/>
          <w:szCs w:val="24"/>
        </w:rPr>
        <w:t xml:space="preserve"> Contact specified for this </w:t>
      </w:r>
      <w:r w:rsidR="009152E8" w:rsidRPr="00A13115">
        <w:rPr>
          <w:rFonts w:ascii="Times New Roman" w:hAnsi="Times New Roman" w:cs="Times New Roman"/>
          <w:sz w:val="24"/>
          <w:szCs w:val="24"/>
        </w:rPr>
        <w:t xml:space="preserve">agreement </w:t>
      </w:r>
      <w:r w:rsidRPr="00A13115">
        <w:rPr>
          <w:rFonts w:ascii="Times New Roman" w:hAnsi="Times New Roman" w:cs="Times New Roman"/>
          <w:sz w:val="24"/>
          <w:szCs w:val="24"/>
        </w:rPr>
        <w:t>for review and approval.</w:t>
      </w:r>
    </w:p>
    <w:sectPr w:rsidR="00660AF8" w:rsidRPr="00A13115" w:rsidSect="002C341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72" w:rsidRDefault="00313672" w:rsidP="002F24E2">
      <w:pPr>
        <w:spacing w:before="0" w:after="0"/>
      </w:pPr>
      <w:r>
        <w:separator/>
      </w:r>
    </w:p>
  </w:endnote>
  <w:endnote w:type="continuationSeparator" w:id="0">
    <w:p w:rsidR="00313672" w:rsidRDefault="00313672" w:rsidP="002F24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A5" w:rsidRDefault="0070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A5" w:rsidRDefault="0070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72" w:rsidRDefault="00313672">
    <w:pPr>
      <w:pStyle w:val="Footer"/>
      <w:spacing w:beforeAutospacing="0" w:afterAutospacing="0"/>
      <w:rPr>
        <w:rFonts w:ascii="Times New Roman" w:hAnsi="Times New Roman"/>
      </w:rPr>
    </w:pPr>
    <w:r w:rsidRPr="00313672">
      <w:rPr>
        <w:rFonts w:ascii="Times New Roman" w:hAnsi="Times New Roman"/>
      </w:rPr>
      <w:t xml:space="preserve">King County </w:t>
    </w:r>
    <w:r>
      <w:rPr>
        <w:rFonts w:ascii="Times New Roman" w:hAnsi="Times New Roman"/>
      </w:rPr>
      <w:t>M</w:t>
    </w:r>
    <w:r w:rsidRPr="00313672">
      <w:rPr>
        <w:rFonts w:ascii="Times New Roman" w:hAnsi="Times New Roman"/>
      </w:rPr>
      <w:t>ental Health Plan Policies and Procedures</w:t>
    </w:r>
  </w:p>
  <w:p w:rsidR="00313672" w:rsidRPr="00313672" w:rsidRDefault="00313672">
    <w:pPr>
      <w:pStyle w:val="Footer"/>
      <w:spacing w:beforeAutospacing="0" w:afterAutospacing="0"/>
      <w:rPr>
        <w:rFonts w:ascii="Times New Roman" w:hAnsi="Times New Roman"/>
      </w:rPr>
    </w:pPr>
    <w:r>
      <w:rPr>
        <w:rFonts w:ascii="Times New Roman" w:hAnsi="Times New Roman"/>
      </w:rPr>
      <w:t>Revisions Effective:  January 1, 2013</w:t>
    </w:r>
  </w:p>
  <w:p w:rsidR="00313672" w:rsidRDefault="0031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72" w:rsidRDefault="00313672" w:rsidP="002F24E2">
      <w:pPr>
        <w:spacing w:before="0" w:after="0"/>
      </w:pPr>
      <w:r>
        <w:separator/>
      </w:r>
    </w:p>
  </w:footnote>
  <w:footnote w:type="continuationSeparator" w:id="0">
    <w:p w:rsidR="00313672" w:rsidRDefault="00313672" w:rsidP="002F24E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A5" w:rsidRDefault="007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492" w:rsidRDefault="002C3415" w:rsidP="00E34D00">
    <w:pPr>
      <w:pBdr>
        <w:bottom w:val="double" w:sz="4" w:space="1" w:color="auto"/>
      </w:pBdr>
      <w:tabs>
        <w:tab w:val="center" w:pos="4320"/>
        <w:tab w:val="right" w:pos="8640"/>
      </w:tabs>
      <w:spacing w:before="0" w:beforeAutospacing="0" w:after="240" w:afterAutospacing="0"/>
      <w:jc w:val="right"/>
      <w:rPr>
        <w:rFonts w:ascii="Times New Roman" w:hAnsi="Times New Roman"/>
        <w:szCs w:val="20"/>
      </w:rPr>
    </w:pPr>
    <w:r w:rsidRPr="002C3415">
      <w:rPr>
        <w:rFonts w:ascii="Times New Roman" w:hAnsi="Times New Roman"/>
        <w:szCs w:val="20"/>
      </w:rPr>
      <w:t xml:space="preserve">Section </w:t>
    </w:r>
    <w:r w:rsidR="00A13115">
      <w:rPr>
        <w:rFonts w:ascii="Times New Roman" w:hAnsi="Times New Roman"/>
        <w:szCs w:val="20"/>
      </w:rPr>
      <w:t>16</w:t>
    </w:r>
    <w:r w:rsidRPr="002C3415">
      <w:rPr>
        <w:rFonts w:ascii="Times New Roman" w:hAnsi="Times New Roman"/>
        <w:szCs w:val="20"/>
      </w:rPr>
      <w:t>, Attachment A, Appendix 21A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72" w:rsidRPr="00313672" w:rsidRDefault="00313672" w:rsidP="00313672">
    <w:pPr>
      <w:pStyle w:val="Header"/>
      <w:spacing w:beforeAutospacing="0" w:afterAutospacing="0"/>
      <w:jc w:val="right"/>
      <w:rPr>
        <w:rFonts w:ascii="Times New Roman" w:hAnsi="Times New Roman"/>
      </w:rPr>
    </w:pPr>
    <w:r>
      <w:rPr>
        <w:rFonts w:ascii="Times New Roman" w:hAnsi="Times New Roman"/>
      </w:rPr>
      <w:t>Section XIII: Appendix 2, 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40D5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D7E73"/>
    <w:multiLevelType w:val="multilevel"/>
    <w:tmpl w:val="6BC6FD2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E5563DC"/>
    <w:multiLevelType w:val="hybridMultilevel"/>
    <w:tmpl w:val="2BDE3800"/>
    <w:lvl w:ilvl="0" w:tplc="E56E409C">
      <w:start w:val="1"/>
      <w:numFmt w:val="lowerLetter"/>
      <w:lvlText w:val="%1."/>
      <w:lvlJc w:val="left"/>
      <w:pPr>
        <w:ind w:left="1080" w:hanging="360"/>
      </w:pPr>
      <w:rPr>
        <w:rFonts w:ascii="Times New Roman" w:hAnsi="Times New Roman" w:cs="Times New Roman" w:hint="default"/>
        <w:b w:val="0"/>
        <w:i w:val="0"/>
        <w:sz w:val="24"/>
        <w:szCs w:val="24"/>
      </w:rPr>
    </w:lvl>
    <w:lvl w:ilvl="1" w:tplc="FFFFFFFF">
      <w:start w:val="1"/>
      <w:numFmt w:val="lowerLetter"/>
      <w:lvlText w:val="%2."/>
      <w:lvlJc w:val="left"/>
      <w:pPr>
        <w:ind w:left="1800" w:hanging="360"/>
      </w:pPr>
      <w:rPr>
        <w:rFonts w:hint="default"/>
        <w:b w:val="0"/>
        <w:i w:val="0"/>
        <w:sz w:val="22"/>
        <w:szCs w:val="22"/>
      </w:rPr>
    </w:lvl>
    <w:lvl w:ilvl="2" w:tplc="FFFFFFFF" w:tentative="1">
      <w:start w:val="1"/>
      <w:numFmt w:val="lowerRoman"/>
      <w:lvlText w:val="%3."/>
      <w:lvlJc w:val="right"/>
      <w:pPr>
        <w:ind w:left="2520" w:hanging="180"/>
      </w:pPr>
      <w:rPr>
        <w:rFonts w:hint="default"/>
        <w:b w:val="0"/>
        <w:i w:val="0"/>
        <w:sz w:val="22"/>
        <w:szCs w:val="22"/>
      </w:rPr>
    </w:lvl>
    <w:lvl w:ilvl="3" w:tplc="FFFFFFFF" w:tentative="1">
      <w:start w:val="1"/>
      <w:numFmt w:val="decimal"/>
      <w:lvlText w:val="%4."/>
      <w:lvlJc w:val="left"/>
      <w:pPr>
        <w:ind w:left="3240" w:hanging="360"/>
      </w:pPr>
      <w:rPr>
        <w:rFonts w:hint="default"/>
        <w:b w:val="0"/>
        <w:i w:val="0"/>
        <w:sz w:val="22"/>
        <w:szCs w:val="22"/>
      </w:rPr>
    </w:lvl>
    <w:lvl w:ilvl="4" w:tplc="FFFFFFFF" w:tentative="1">
      <w:start w:val="1"/>
      <w:numFmt w:val="lowerLetter"/>
      <w:lvlText w:val="%5."/>
      <w:lvlJc w:val="left"/>
      <w:pPr>
        <w:ind w:left="3960" w:hanging="360"/>
      </w:pPr>
      <w:rPr>
        <w:rFonts w:hint="default"/>
        <w:b w:val="0"/>
        <w:i w:val="0"/>
        <w:sz w:val="22"/>
        <w:szCs w:val="22"/>
      </w:rPr>
    </w:lvl>
    <w:lvl w:ilvl="5" w:tplc="FFFFFFFF" w:tentative="1">
      <w:start w:val="1"/>
      <w:numFmt w:val="lowerRoman"/>
      <w:lvlText w:val="%6."/>
      <w:lvlJc w:val="right"/>
      <w:pPr>
        <w:ind w:left="4680" w:hanging="180"/>
      </w:pPr>
      <w:rPr>
        <w:rFonts w:hint="default"/>
        <w:b w:val="0"/>
        <w:i w:val="0"/>
        <w:sz w:val="22"/>
        <w:szCs w:val="22"/>
      </w:rPr>
    </w:lvl>
    <w:lvl w:ilvl="6" w:tplc="FFFFFFFF" w:tentative="1">
      <w:start w:val="1"/>
      <w:numFmt w:val="decimal"/>
      <w:lvlText w:val="%7."/>
      <w:lvlJc w:val="left"/>
      <w:pPr>
        <w:ind w:left="5400" w:hanging="360"/>
      </w:pPr>
      <w:rPr>
        <w:rFonts w:hint="default"/>
      </w:rPr>
    </w:lvl>
    <w:lvl w:ilvl="7" w:tplc="FFFFFFFF" w:tentative="1">
      <w:start w:val="1"/>
      <w:numFmt w:val="lowerLetter"/>
      <w:lvlText w:val="%8."/>
      <w:lvlJc w:val="left"/>
      <w:pPr>
        <w:ind w:left="6120" w:hanging="360"/>
      </w:pPr>
      <w:rPr>
        <w:rFonts w:hint="default"/>
      </w:rPr>
    </w:lvl>
    <w:lvl w:ilvl="8" w:tplc="FFFFFFFF" w:tentative="1">
      <w:start w:val="1"/>
      <w:numFmt w:val="lowerRoman"/>
      <w:lvlText w:val="%9."/>
      <w:lvlJc w:val="right"/>
      <w:pPr>
        <w:ind w:left="6840" w:hanging="180"/>
      </w:pPr>
      <w:rPr>
        <w:rFonts w:hint="default"/>
      </w:rPr>
    </w:lvl>
  </w:abstractNum>
  <w:abstractNum w:abstractNumId="3" w15:restartNumberingAfterBreak="0">
    <w:nsid w:val="3251181D"/>
    <w:multiLevelType w:val="multilevel"/>
    <w:tmpl w:val="6FC2D692"/>
    <w:lvl w:ilvl="0">
      <w:start w:val="1"/>
      <w:numFmt w:val="decimal"/>
      <w:lvlText w:val="%1."/>
      <w:lvlJc w:val="left"/>
      <w:pPr>
        <w:tabs>
          <w:tab w:val="num" w:pos="2160"/>
        </w:tabs>
        <w:ind w:left="2160" w:hanging="720"/>
      </w:pPr>
      <w:rPr>
        <w:rFonts w:ascii="Times New Roman" w:hAnsi="Times New Roman" w:hint="default"/>
        <w:b/>
        <w:i w:val="0"/>
        <w:sz w:val="22"/>
        <w:szCs w:val="22"/>
      </w:rPr>
    </w:lvl>
    <w:lvl w:ilvl="1">
      <w:start w:val="1"/>
      <w:numFmt w:val="lowerLetter"/>
      <w:lvlText w:val="%2."/>
      <w:lvlJc w:val="left"/>
      <w:pPr>
        <w:tabs>
          <w:tab w:val="num" w:pos="2520"/>
        </w:tabs>
        <w:ind w:left="2520" w:hanging="360"/>
      </w:pPr>
      <w:rPr>
        <w:rFonts w:hint="default"/>
        <w:b w:val="0"/>
        <w:i w:val="0"/>
        <w:sz w:val="22"/>
        <w:szCs w:val="22"/>
      </w:rPr>
    </w:lvl>
    <w:lvl w:ilvl="2">
      <w:start w:val="1"/>
      <w:numFmt w:val="decimal"/>
      <w:lvlText w:val="(%3)"/>
      <w:lvlJc w:val="left"/>
      <w:pPr>
        <w:tabs>
          <w:tab w:val="num" w:pos="2880"/>
        </w:tabs>
        <w:ind w:left="2880" w:hanging="360"/>
      </w:pPr>
      <w:rPr>
        <w:rFonts w:ascii="Arial" w:hAnsi="Arial" w:hint="default"/>
        <w:b w:val="0"/>
        <w:i w:val="0"/>
        <w:sz w:val="22"/>
        <w:szCs w:val="22"/>
      </w:rPr>
    </w:lvl>
    <w:lvl w:ilvl="3">
      <w:start w:val="1"/>
      <w:numFmt w:val="lowerLetter"/>
      <w:lvlText w:val="(%4)"/>
      <w:lvlJc w:val="left"/>
      <w:pPr>
        <w:tabs>
          <w:tab w:val="num" w:pos="3240"/>
        </w:tabs>
        <w:ind w:left="3240" w:hanging="360"/>
      </w:pPr>
      <w:rPr>
        <w:rFonts w:ascii="Arial" w:hAnsi="Arial" w:hint="default"/>
        <w:b w:val="0"/>
        <w:i w:val="0"/>
        <w:sz w:val="22"/>
        <w:szCs w:val="22"/>
      </w:rPr>
    </w:lvl>
    <w:lvl w:ilvl="4">
      <w:start w:val="1"/>
      <w:numFmt w:val="lowerRoman"/>
      <w:lvlText w:val="%5."/>
      <w:lvlJc w:val="left"/>
      <w:pPr>
        <w:tabs>
          <w:tab w:val="num" w:pos="3600"/>
        </w:tabs>
        <w:ind w:left="3600" w:hanging="360"/>
      </w:pPr>
      <w:rPr>
        <w:rFonts w:ascii="Arial" w:hAnsi="Arial" w:hint="default"/>
        <w:b w:val="0"/>
        <w:i w:val="0"/>
        <w:sz w:val="22"/>
        <w:szCs w:val="22"/>
      </w:rPr>
    </w:lvl>
    <w:lvl w:ilvl="5">
      <w:start w:val="1"/>
      <w:numFmt w:val="upperLetter"/>
      <w:lvlText w:val="(%6)"/>
      <w:lvlJc w:val="left"/>
      <w:pPr>
        <w:tabs>
          <w:tab w:val="num" w:pos="3960"/>
        </w:tabs>
        <w:ind w:left="3960" w:hanging="360"/>
      </w:pPr>
      <w:rPr>
        <w:rFonts w:ascii="Arial" w:hAnsi="Arial" w:hint="default"/>
        <w:b w:val="0"/>
        <w:i w:val="0"/>
        <w:sz w:val="22"/>
        <w:szCs w:val="22"/>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4" w15:restartNumberingAfterBreak="0">
    <w:nsid w:val="396A4F7E"/>
    <w:multiLevelType w:val="hybridMultilevel"/>
    <w:tmpl w:val="1E447960"/>
    <w:lvl w:ilvl="0" w:tplc="FE28C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41B41"/>
    <w:multiLevelType w:val="hybridMultilevel"/>
    <w:tmpl w:val="F6C8E7C0"/>
    <w:lvl w:ilvl="0" w:tplc="562C5D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324A6"/>
    <w:multiLevelType w:val="multilevel"/>
    <w:tmpl w:val="6B76162C"/>
    <w:lvl w:ilvl="0">
      <w:start w:val="2"/>
      <w:numFmt w:val="decimal"/>
      <w:lvlText w:val="%1."/>
      <w:lvlJc w:val="left"/>
      <w:pPr>
        <w:tabs>
          <w:tab w:val="num" w:pos="720"/>
        </w:tabs>
        <w:ind w:left="720" w:hanging="720"/>
      </w:pPr>
      <w:rPr>
        <w:rFonts w:hint="default"/>
        <w:b/>
        <w:i w:val="0"/>
        <w:sz w:val="24"/>
        <w:szCs w:val="22"/>
      </w:rPr>
    </w:lvl>
    <w:lvl w:ilvl="1">
      <w:start w:val="1"/>
      <w:numFmt w:val="lowerLetter"/>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480A5A1C"/>
    <w:multiLevelType w:val="hybridMultilevel"/>
    <w:tmpl w:val="014C0B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7608A1"/>
    <w:multiLevelType w:val="multilevel"/>
    <w:tmpl w:val="8CC60B8A"/>
    <w:lvl w:ilvl="0">
      <w:start w:val="2"/>
      <w:numFmt w:val="decimal"/>
      <w:lvlText w:val="%1."/>
      <w:lvlJc w:val="left"/>
      <w:pPr>
        <w:tabs>
          <w:tab w:val="num" w:pos="720"/>
        </w:tabs>
        <w:ind w:left="720" w:hanging="720"/>
      </w:pPr>
      <w:rPr>
        <w:rFonts w:hint="default"/>
        <w:b/>
        <w:i w:val="0"/>
        <w:sz w:val="24"/>
        <w:szCs w:val="22"/>
      </w:rPr>
    </w:lvl>
    <w:lvl w:ilvl="1">
      <w:start w:val="1"/>
      <w:numFmt w:val="decimal"/>
      <w:lvlText w:val="%2."/>
      <w:lvlJc w:val="left"/>
      <w:pPr>
        <w:tabs>
          <w:tab w:val="num" w:pos="1080"/>
        </w:tabs>
        <w:ind w:left="1080" w:hanging="360"/>
      </w:pPr>
      <w:rPr>
        <w:rFonts w:ascii="Times New Roman" w:hAnsi="Times New Roman"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58A21962"/>
    <w:multiLevelType w:val="hybridMultilevel"/>
    <w:tmpl w:val="E7AEAB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CD81A24"/>
    <w:multiLevelType w:val="hybridMultilevel"/>
    <w:tmpl w:val="15EA17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B13B1F"/>
    <w:multiLevelType w:val="hybridMultilevel"/>
    <w:tmpl w:val="8FB0BCC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CB4C4B"/>
    <w:multiLevelType w:val="multilevel"/>
    <w:tmpl w:val="22706B54"/>
    <w:lvl w:ilvl="0">
      <w:start w:val="1"/>
      <w:numFmt w:val="decimal"/>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8"/>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7"/>
  </w:num>
  <w:num w:numId="7">
    <w:abstractNumId w:val="4"/>
  </w:num>
  <w:num w:numId="8">
    <w:abstractNumId w:val="12"/>
  </w:num>
  <w:num w:numId="9">
    <w:abstractNumId w:val="1"/>
  </w:num>
  <w:num w:numId="10">
    <w:abstractNumId w:val="3"/>
  </w:num>
  <w:num w:numId="11">
    <w:abstractNumId w:val="10"/>
  </w:num>
  <w:num w:numId="12">
    <w:abstractNumId w:val="6"/>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trackRevisions/>
  <w:documentProtection w:edit="trackedChanges" w:enforcement="1"/>
  <w:defaultTabStop w:val="720"/>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F8"/>
    <w:rsid w:val="0007263A"/>
    <w:rsid w:val="0007716C"/>
    <w:rsid w:val="000D07B1"/>
    <w:rsid w:val="00110AAB"/>
    <w:rsid w:val="001318AD"/>
    <w:rsid w:val="00140186"/>
    <w:rsid w:val="00167328"/>
    <w:rsid w:val="00195B1D"/>
    <w:rsid w:val="002112A7"/>
    <w:rsid w:val="002C3415"/>
    <w:rsid w:val="002F24E2"/>
    <w:rsid w:val="00313672"/>
    <w:rsid w:val="003D1EC7"/>
    <w:rsid w:val="003E7B11"/>
    <w:rsid w:val="00416988"/>
    <w:rsid w:val="004443C1"/>
    <w:rsid w:val="004911AB"/>
    <w:rsid w:val="004A5109"/>
    <w:rsid w:val="004D7527"/>
    <w:rsid w:val="004E7A77"/>
    <w:rsid w:val="00502FD3"/>
    <w:rsid w:val="005336FD"/>
    <w:rsid w:val="005A7492"/>
    <w:rsid w:val="00634317"/>
    <w:rsid w:val="0063685E"/>
    <w:rsid w:val="00660AF8"/>
    <w:rsid w:val="006E40BF"/>
    <w:rsid w:val="00702FA5"/>
    <w:rsid w:val="0070734A"/>
    <w:rsid w:val="0074129D"/>
    <w:rsid w:val="00795265"/>
    <w:rsid w:val="007B3B1E"/>
    <w:rsid w:val="0081606B"/>
    <w:rsid w:val="0088360E"/>
    <w:rsid w:val="00886D68"/>
    <w:rsid w:val="008C3332"/>
    <w:rsid w:val="009152E8"/>
    <w:rsid w:val="009337C6"/>
    <w:rsid w:val="009A68D8"/>
    <w:rsid w:val="009F0637"/>
    <w:rsid w:val="00A13115"/>
    <w:rsid w:val="00A45502"/>
    <w:rsid w:val="00A638C0"/>
    <w:rsid w:val="00A73138"/>
    <w:rsid w:val="00AD2075"/>
    <w:rsid w:val="00B15D97"/>
    <w:rsid w:val="00BA1087"/>
    <w:rsid w:val="00BB6F74"/>
    <w:rsid w:val="00BD0376"/>
    <w:rsid w:val="00BE2815"/>
    <w:rsid w:val="00BF44C2"/>
    <w:rsid w:val="00CA5C7D"/>
    <w:rsid w:val="00D26E88"/>
    <w:rsid w:val="00D6774F"/>
    <w:rsid w:val="00D70CD3"/>
    <w:rsid w:val="00D95832"/>
    <w:rsid w:val="00DB4C25"/>
    <w:rsid w:val="00E12FE3"/>
    <w:rsid w:val="00E26405"/>
    <w:rsid w:val="00E27FE6"/>
    <w:rsid w:val="00E30A37"/>
    <w:rsid w:val="00E34D00"/>
    <w:rsid w:val="00E858B8"/>
    <w:rsid w:val="00E90FE0"/>
    <w:rsid w:val="00F06B7D"/>
    <w:rsid w:val="00F5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5:docId w15:val="{4467BB05-03AF-4BA7-A98C-C013825C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74F"/>
  </w:style>
  <w:style w:type="paragraph" w:styleId="Heading1">
    <w:name w:val="heading 1"/>
    <w:next w:val="Normal"/>
    <w:link w:val="Heading1Char"/>
    <w:qFormat/>
    <w:locked/>
    <w:rsid w:val="00660AF8"/>
    <w:pPr>
      <w:widowControl w:val="0"/>
      <w:spacing w:before="0" w:beforeAutospacing="0" w:after="240" w:afterAutospacing="0"/>
      <w:outlineLvl w:val="0"/>
    </w:pPr>
    <w:rPr>
      <w:rFonts w:ascii="Arial" w:hAnsi="Arial" w:cs="Arial"/>
      <w:bCs/>
      <w:kern w:val="32"/>
      <w:sz w:val="22"/>
      <w:szCs w:val="22"/>
    </w:rPr>
  </w:style>
  <w:style w:type="paragraph" w:styleId="Heading2">
    <w:name w:val="heading 2"/>
    <w:basedOn w:val="Heading1"/>
    <w:link w:val="Heading2Char"/>
    <w:qFormat/>
    <w:locked/>
    <w:rsid w:val="00660AF8"/>
    <w:pPr>
      <w:outlineLvl w:val="1"/>
    </w:pPr>
    <w:rPr>
      <w:bCs w:val="0"/>
      <w:iCs/>
    </w:rPr>
  </w:style>
  <w:style w:type="paragraph" w:styleId="Heading3">
    <w:name w:val="heading 3"/>
    <w:basedOn w:val="Heading2"/>
    <w:link w:val="Heading3Char"/>
    <w:qFormat/>
    <w:locked/>
    <w:rsid w:val="00660AF8"/>
    <w:pPr>
      <w:numPr>
        <w:ilvl w:val="2"/>
        <w:numId w:val="1"/>
      </w:numPr>
      <w:outlineLvl w:val="2"/>
    </w:pPr>
    <w:rPr>
      <w:bCs/>
    </w:rPr>
  </w:style>
  <w:style w:type="paragraph" w:styleId="Heading4">
    <w:name w:val="heading 4"/>
    <w:basedOn w:val="Heading3"/>
    <w:link w:val="Heading4Char"/>
    <w:qFormat/>
    <w:locked/>
    <w:rsid w:val="00660AF8"/>
    <w:pPr>
      <w:numPr>
        <w:ilvl w:val="3"/>
      </w:numPr>
      <w:outlineLvl w:val="3"/>
    </w:pPr>
    <w:rPr>
      <w:bCs w:val="0"/>
      <w:szCs w:val="28"/>
    </w:rPr>
  </w:style>
  <w:style w:type="paragraph" w:styleId="Heading5">
    <w:name w:val="heading 5"/>
    <w:basedOn w:val="Heading4"/>
    <w:link w:val="Heading5Char"/>
    <w:qFormat/>
    <w:locked/>
    <w:rsid w:val="00660AF8"/>
    <w:pPr>
      <w:numPr>
        <w:ilvl w:val="4"/>
      </w:numPr>
      <w:outlineLvl w:val="4"/>
    </w:pPr>
    <w:rPr>
      <w:bCs/>
      <w:iCs w:val="0"/>
      <w:szCs w:val="26"/>
    </w:rPr>
  </w:style>
  <w:style w:type="paragraph" w:styleId="Heading6">
    <w:name w:val="heading 6"/>
    <w:basedOn w:val="Heading5"/>
    <w:link w:val="Heading6Char"/>
    <w:qFormat/>
    <w:locked/>
    <w:rsid w:val="00660AF8"/>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6774F"/>
    <w:rPr>
      <w:sz w:val="22"/>
      <w:szCs w:val="22"/>
    </w:rPr>
  </w:style>
  <w:style w:type="character" w:customStyle="1" w:styleId="NoSpacingChar">
    <w:name w:val="No Spacing Char"/>
    <w:basedOn w:val="DefaultParagraphFont"/>
    <w:link w:val="NoSpacing"/>
    <w:uiPriority w:val="99"/>
    <w:locked/>
    <w:rsid w:val="00D6774F"/>
    <w:rPr>
      <w:rFonts w:ascii="Calibri" w:hAnsi="Calibri"/>
      <w:sz w:val="22"/>
      <w:szCs w:val="22"/>
    </w:rPr>
  </w:style>
  <w:style w:type="paragraph" w:styleId="ListParagraph">
    <w:name w:val="List Paragraph"/>
    <w:basedOn w:val="Normal"/>
    <w:uiPriority w:val="99"/>
    <w:qFormat/>
    <w:rsid w:val="00D6774F"/>
    <w:pPr>
      <w:ind w:left="720"/>
      <w:contextualSpacing/>
    </w:pPr>
  </w:style>
  <w:style w:type="character" w:customStyle="1" w:styleId="Heading1Char">
    <w:name w:val="Heading 1 Char"/>
    <w:basedOn w:val="DefaultParagraphFont"/>
    <w:link w:val="Heading1"/>
    <w:rsid w:val="00660AF8"/>
    <w:rPr>
      <w:rFonts w:ascii="Arial" w:hAnsi="Arial" w:cs="Arial"/>
      <w:bCs/>
      <w:kern w:val="32"/>
      <w:sz w:val="22"/>
      <w:szCs w:val="22"/>
    </w:rPr>
  </w:style>
  <w:style w:type="character" w:customStyle="1" w:styleId="Heading2Char">
    <w:name w:val="Heading 2 Char"/>
    <w:basedOn w:val="DefaultParagraphFont"/>
    <w:link w:val="Heading2"/>
    <w:rsid w:val="00660AF8"/>
    <w:rPr>
      <w:rFonts w:ascii="Arial" w:hAnsi="Arial" w:cs="Arial"/>
      <w:iCs/>
      <w:kern w:val="32"/>
      <w:sz w:val="22"/>
      <w:szCs w:val="22"/>
    </w:rPr>
  </w:style>
  <w:style w:type="character" w:customStyle="1" w:styleId="Heading3Char">
    <w:name w:val="Heading 3 Char"/>
    <w:basedOn w:val="DefaultParagraphFont"/>
    <w:link w:val="Heading3"/>
    <w:rsid w:val="00660AF8"/>
    <w:rPr>
      <w:rFonts w:ascii="Arial" w:hAnsi="Arial" w:cs="Arial"/>
      <w:bCs/>
      <w:iCs/>
      <w:kern w:val="32"/>
      <w:sz w:val="22"/>
      <w:szCs w:val="22"/>
    </w:rPr>
  </w:style>
  <w:style w:type="character" w:customStyle="1" w:styleId="Heading4Char">
    <w:name w:val="Heading 4 Char"/>
    <w:basedOn w:val="DefaultParagraphFont"/>
    <w:link w:val="Heading4"/>
    <w:rsid w:val="00660AF8"/>
    <w:rPr>
      <w:rFonts w:ascii="Arial" w:hAnsi="Arial" w:cs="Arial"/>
      <w:iCs/>
      <w:kern w:val="32"/>
      <w:sz w:val="22"/>
      <w:szCs w:val="28"/>
    </w:rPr>
  </w:style>
  <w:style w:type="character" w:customStyle="1" w:styleId="Heading5Char">
    <w:name w:val="Heading 5 Char"/>
    <w:basedOn w:val="DefaultParagraphFont"/>
    <w:link w:val="Heading5"/>
    <w:rsid w:val="00660AF8"/>
    <w:rPr>
      <w:rFonts w:ascii="Arial" w:hAnsi="Arial" w:cs="Arial"/>
      <w:bCs/>
      <w:kern w:val="32"/>
      <w:sz w:val="22"/>
      <w:szCs w:val="26"/>
    </w:rPr>
  </w:style>
  <w:style w:type="character" w:customStyle="1" w:styleId="Heading6Char">
    <w:name w:val="Heading 6 Char"/>
    <w:basedOn w:val="DefaultParagraphFont"/>
    <w:link w:val="Heading6"/>
    <w:rsid w:val="00660AF8"/>
    <w:rPr>
      <w:rFonts w:ascii="Arial" w:hAnsi="Arial" w:cs="Arial"/>
      <w:kern w:val="32"/>
      <w:sz w:val="22"/>
      <w:szCs w:val="22"/>
    </w:rPr>
  </w:style>
  <w:style w:type="table" w:styleId="TableGrid">
    <w:name w:val="Table Grid"/>
    <w:basedOn w:val="TableNormal"/>
    <w:rsid w:val="00660AF8"/>
    <w:pPr>
      <w:spacing w:before="0" w:beforeAutospacing="0" w:after="0" w:afterAutospacing="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60AF8"/>
    <w:pPr>
      <w:numPr>
        <w:numId w:val="2"/>
      </w:numPr>
      <w:spacing w:before="0" w:beforeAutospacing="0" w:after="0" w:afterAutospacing="0"/>
    </w:pPr>
    <w:rPr>
      <w:rFonts w:ascii="Arial" w:hAnsi="Arial"/>
      <w:sz w:val="22"/>
    </w:rPr>
  </w:style>
  <w:style w:type="paragraph" w:customStyle="1" w:styleId="Section3Text">
    <w:name w:val="Section 3 Text"/>
    <w:basedOn w:val="Normal"/>
    <w:rsid w:val="00660AF8"/>
    <w:pPr>
      <w:widowControl w:val="0"/>
      <w:spacing w:before="0" w:beforeAutospacing="0" w:after="240" w:afterAutospacing="0"/>
      <w:ind w:left="1440"/>
    </w:pPr>
    <w:rPr>
      <w:rFonts w:ascii="Arial" w:hAnsi="Arial" w:cs="Arial"/>
      <w:sz w:val="22"/>
    </w:rPr>
  </w:style>
  <w:style w:type="paragraph" w:styleId="Header">
    <w:name w:val="header"/>
    <w:basedOn w:val="Normal"/>
    <w:link w:val="HeaderChar"/>
    <w:uiPriority w:val="99"/>
    <w:unhideWhenUsed/>
    <w:rsid w:val="002F24E2"/>
    <w:pPr>
      <w:tabs>
        <w:tab w:val="center" w:pos="4680"/>
        <w:tab w:val="right" w:pos="9360"/>
      </w:tabs>
      <w:spacing w:before="0" w:after="0"/>
    </w:pPr>
  </w:style>
  <w:style w:type="character" w:customStyle="1" w:styleId="HeaderChar">
    <w:name w:val="Header Char"/>
    <w:basedOn w:val="DefaultParagraphFont"/>
    <w:link w:val="Header"/>
    <w:uiPriority w:val="99"/>
    <w:rsid w:val="002F24E2"/>
  </w:style>
  <w:style w:type="paragraph" w:styleId="Footer">
    <w:name w:val="footer"/>
    <w:basedOn w:val="Normal"/>
    <w:link w:val="FooterChar"/>
    <w:uiPriority w:val="99"/>
    <w:unhideWhenUsed/>
    <w:rsid w:val="002F24E2"/>
    <w:pPr>
      <w:tabs>
        <w:tab w:val="center" w:pos="4680"/>
        <w:tab w:val="right" w:pos="9360"/>
      </w:tabs>
      <w:spacing w:before="0" w:after="0"/>
    </w:pPr>
  </w:style>
  <w:style w:type="character" w:customStyle="1" w:styleId="FooterChar">
    <w:name w:val="Footer Char"/>
    <w:basedOn w:val="DefaultParagraphFont"/>
    <w:link w:val="Footer"/>
    <w:uiPriority w:val="99"/>
    <w:rsid w:val="002F24E2"/>
  </w:style>
  <w:style w:type="paragraph" w:styleId="BalloonText">
    <w:name w:val="Balloon Text"/>
    <w:basedOn w:val="Normal"/>
    <w:link w:val="BalloonTextChar"/>
    <w:uiPriority w:val="99"/>
    <w:semiHidden/>
    <w:unhideWhenUsed/>
    <w:rsid w:val="002F24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E2"/>
    <w:rPr>
      <w:rFonts w:ascii="Tahoma" w:hAnsi="Tahoma" w:cs="Tahoma"/>
      <w:sz w:val="16"/>
      <w:szCs w:val="16"/>
    </w:rPr>
  </w:style>
  <w:style w:type="paragraph" w:styleId="Revision">
    <w:name w:val="Revision"/>
    <w:hidden/>
    <w:uiPriority w:val="99"/>
    <w:semiHidden/>
    <w:rsid w:val="00110AAB"/>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3967">
      <w:bodyDiv w:val="1"/>
      <w:marLeft w:val="0"/>
      <w:marRight w:val="0"/>
      <w:marTop w:val="0"/>
      <w:marBottom w:val="0"/>
      <w:divBdr>
        <w:top w:val="none" w:sz="0" w:space="0" w:color="auto"/>
        <w:left w:val="none" w:sz="0" w:space="0" w:color="auto"/>
        <w:bottom w:val="none" w:sz="0" w:space="0" w:color="auto"/>
        <w:right w:val="none" w:sz="0" w:space="0" w:color="auto"/>
      </w:divBdr>
    </w:div>
    <w:div w:id="17375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1C59-B809-477D-85FD-812F4171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franzer</dc:creator>
  <cp:lastModifiedBy>Raspet, Haley</cp:lastModifiedBy>
  <cp:revision>13</cp:revision>
  <dcterms:created xsi:type="dcterms:W3CDTF">2016-03-29T18:59:00Z</dcterms:created>
  <dcterms:modified xsi:type="dcterms:W3CDTF">2018-02-06T21:56:00Z</dcterms:modified>
</cp:coreProperties>
</file>